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80213328"/>
        <w:docPartObj>
          <w:docPartGallery w:val="Cover Pages"/>
          <w:docPartUnique/>
        </w:docPartObj>
      </w:sdtPr>
      <w:sdtEndPr>
        <w:rPr>
          <w:color w:val="6D1D6A" w:themeColor="accent1" w:themeShade="BF"/>
        </w:rPr>
      </w:sdtEndPr>
      <w:sdtContent>
        <w:p w:rsidR="00C44A43" w:rsidRDefault="00C44A43"/>
        <w:p w:rsidR="00C44A43" w:rsidRDefault="00B17DF6">
          <w:pPr>
            <w:rPr>
              <w:rFonts w:asciiTheme="majorHAnsi" w:eastAsiaTheme="majorEastAsia" w:hAnsiTheme="majorHAnsi" w:cstheme="majorBidi"/>
              <w:color w:val="6D1D6A" w:themeColor="accent1" w:themeShade="BF"/>
              <w:spacing w:val="-10"/>
              <w:kern w:val="28"/>
              <w:sz w:val="56"/>
              <w:szCs w:val="56"/>
            </w:rPr>
          </w:pPr>
          <w:r>
            <w:rPr>
              <w:noProof/>
              <w:lang w:eastAsia="en-GB"/>
            </w:rPr>
            <w:drawing>
              <wp:anchor distT="0" distB="0" distL="114300" distR="114300" simplePos="0" relativeHeight="251663360" behindDoc="0" locked="0" layoutInCell="1" allowOverlap="1">
                <wp:simplePos x="0" y="0"/>
                <wp:positionH relativeFrom="column">
                  <wp:posOffset>3482340</wp:posOffset>
                </wp:positionH>
                <wp:positionV relativeFrom="paragraph">
                  <wp:posOffset>4683938</wp:posOffset>
                </wp:positionV>
                <wp:extent cx="3657376" cy="2056588"/>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to 1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9618" cy="224341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-190500</wp:posOffset>
                    </wp:positionH>
                    <wp:positionV relativeFrom="page">
                      <wp:posOffset>5646420</wp:posOffset>
                    </wp:positionV>
                    <wp:extent cx="5753100" cy="813435"/>
                    <wp:effectExtent l="0" t="0" r="0" b="571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813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2278F" w:themeColor="accent1"/>
                                    <w:sz w:val="28"/>
                                    <w:szCs w:val="28"/>
                                  </w:rPr>
                                  <w:alias w:val="Subtitle"/>
                                  <w:tag w:val=""/>
                                  <w:id w:val="1443115184"/>
                                  <w:showingPlcHdr/>
                                  <w:dataBinding w:prefixMappings="xmlns:ns0='http://purl.org/dc/elements/1.1/' xmlns:ns1='http://schemas.openxmlformats.org/package/2006/metadata/core-properties' " w:xpath="/ns1:coreProperties[1]/ns0:subject[1]" w:storeItemID="{6C3C8BC8-F283-45AE-878A-BAB7291924A1}"/>
                                  <w:text/>
                                </w:sdtPr>
                                <w:sdtEndPr/>
                                <w:sdtContent>
                                  <w:p w:rsidR="00A23A8A" w:rsidRPr="007A231F" w:rsidRDefault="00A23A8A">
                                    <w:pPr>
                                      <w:pStyle w:val="NoSpacing"/>
                                      <w:spacing w:before="40" w:after="40"/>
                                      <w:rPr>
                                        <w:caps/>
                                        <w:color w:val="92278F" w:themeColor="accent1"/>
                                        <w:sz w:val="28"/>
                                        <w:szCs w:val="28"/>
                                      </w:rPr>
                                    </w:pPr>
                                    <w:r>
                                      <w:rPr>
                                        <w:caps/>
                                        <w:color w:val="92278F" w:themeColor="accent1"/>
                                        <w:sz w:val="28"/>
                                        <w:szCs w:val="28"/>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15pt;margin-top:444.6pt;width:453pt;height:64.0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" filled="f" stroked="f" strokeweight=".5pt">
                    <v:textbox inset="1in,0,86.4pt,0">
                      <w:txbxContent>
                        <w:sdt>
                          <w:sdtPr>
                            <w:rPr>
                              <w:caps/>
                              <w:color w:val="92278F" w:themeColor="accent1"/>
                              <w:sz w:val="28"/>
                              <w:szCs w:val="28"/>
                            </w:rPr>
                            <w:alias w:val="Subtitle"/>
                            <w:tag w:val=""/>
                            <w:id w:val="1443115184"/>
                            <w:showingPlcHdr/>
                            <w:dataBinding w:prefixMappings="xmlns:ns0='http://purl.org/dc/elements/1.1/' xmlns:ns1='http://schemas.openxmlformats.org/package/2006/metadata/core-properties' " w:xpath="/ns1:coreProperties[1]/ns0:subject[1]" w:storeItemID="{6C3C8BC8-F283-45AE-878A-BAB7291924A1}"/>
                            <w:text/>
                          </w:sdtPr>
                          <w:sdtContent>
                            <w:p w:rsidR="00A23A8A" w:rsidRPr="007A231F" w:rsidRDefault="00A23A8A">
                              <w:pPr>
                                <w:pStyle w:val="NoSpacing"/>
                                <w:spacing w:before="40" w:after="40"/>
                                <w:rPr>
                                  <w:caps/>
                                  <w:color w:val="92278F" w:themeColor="accent1"/>
                                  <w:sz w:val="28"/>
                                  <w:szCs w:val="28"/>
                                </w:rPr>
                              </w:pPr>
                              <w:r>
                                <w:rPr>
                                  <w:caps/>
                                  <w:color w:val="92278F" w:themeColor="accent1"/>
                                  <w:sz w:val="28"/>
                                  <w:szCs w:val="28"/>
                                </w:rPr>
                                <w:t xml:space="preserve">     </w:t>
                              </w:r>
                            </w:p>
                          </w:sdtContent>
                        </w:sdt>
                      </w:txbxContent>
                    </v:textbox>
                    <w10:wrap type="square" anchorx="page" anchory="page"/>
                  </v:shape>
                </w:pict>
              </mc:Fallback>
            </mc:AlternateContent>
          </w:r>
          <w:r w:rsidR="00C44A43">
            <w:rPr>
              <w:noProof/>
              <w:lang w:eastAsia="en-GB"/>
            </w:rPr>
            <mc:AlternateContent>
              <mc:Choice Requires="wps">
                <w:drawing>
                  <wp:anchor distT="0" distB="0" distL="114300" distR="114300" simplePos="0" relativeHeight="251662336" behindDoc="0" locked="0" layoutInCell="1" allowOverlap="1">
                    <wp:simplePos x="0" y="0"/>
                    <wp:positionH relativeFrom="page">
                      <wp:posOffset>-419100</wp:posOffset>
                    </wp:positionH>
                    <wp:positionV relativeFrom="margin">
                      <wp:posOffset>6312535</wp:posOffset>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8A" w:rsidRDefault="00A23A8A">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27" type="#_x0000_t202" style="position:absolute;margin-left:-33pt;margin-top:497.05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" filled="f" stroked="f" strokeweight=".5pt">
                    <v:textbox style="mso-fit-shape-to-text:t" inset="1in,0,86.4pt,0">
                      <w:txbxContent>
                        <w:p w:rsidR="00A23A8A" w:rsidRDefault="00A23A8A">
                          <w:pPr>
                            <w:pStyle w:val="NoSpacing"/>
                            <w:rPr>
                              <w:color w:val="7F7F7F" w:themeColor="text1" w:themeTint="80"/>
                              <w:sz w:val="18"/>
                              <w:szCs w:val="18"/>
                            </w:rPr>
                          </w:pPr>
                        </w:p>
                      </w:txbxContent>
                    </v:textbox>
                    <w10:wrap type="square" anchorx="page" anchory="margin"/>
                  </v:shape>
                </w:pict>
              </mc:Fallback>
            </mc:AlternateContent>
          </w:r>
          <w:r w:rsidR="00C44A43">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23A8A" w:rsidRDefault="00F656F5">
                                  <w:pPr>
                                    <w:rPr>
                                      <w:color w:val="FFFFFF" w:themeColor="background1"/>
                                      <w:sz w:val="56"/>
                                      <w:szCs w:val="56"/>
                                    </w:rPr>
                                  </w:pPr>
                                  <w:sdt>
                                    <w:sdtPr>
                                      <w:rPr>
                                        <w:color w:val="FFFFFF" w:themeColor="background1"/>
                                        <w:sz w:val="56"/>
                                        <w:szCs w:val="56"/>
                                      </w:rPr>
                                      <w:alias w:val="Title"/>
                                      <w:tag w:val=""/>
                                      <w:id w:val="1914052819"/>
                                      <w:dataBinding w:prefixMappings="xmlns:ns0='http://purl.org/dc/elements/1.1/' xmlns:ns1='http://schemas.openxmlformats.org/package/2006/metadata/core-properties' " w:xpath="/ns1:coreProperties[1]/ns0:title[1]" w:storeItemID="{6C3C8BC8-F283-45AE-878A-BAB7291924A1}"/>
                                      <w:text/>
                                    </w:sdtPr>
                                    <w:sdtEndPr/>
                                    <w:sdtContent>
                                      <w:r w:rsidR="00A23A8A">
                                        <w:rPr>
                                          <w:color w:val="FFFFFF" w:themeColor="background1"/>
                                          <w:sz w:val="56"/>
                                          <w:szCs w:val="56"/>
                                        </w:rPr>
                                        <w:t>FUNDING STRATEGY</w:t>
                                      </w:r>
                                    </w:sdtContent>
                                  </w:sdt>
                                </w:p>
                                <w:p w:rsidR="00A23A8A" w:rsidRDefault="00A23A8A">
                                  <w:pPr>
                                    <w:rPr>
                                      <w:color w:val="FFFFFF" w:themeColor="background1"/>
                                      <w:sz w:val="72"/>
                                      <w:szCs w:val="72"/>
                                    </w:rPr>
                                  </w:pPr>
                                  <w:r>
                                    <w:rPr>
                                      <w:color w:val="FFFFFF" w:themeColor="background1"/>
                                      <w:sz w:val="56"/>
                                      <w:szCs w:val="56"/>
                                    </w:rPr>
                                    <w:t>1 January 2019 to 30 June 2022</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743673 [2994]" stroked="f">
                      <v:fill color2="#3d1c3d [2018]" rotate="t" colors="0 #815080;.5 #6e356d;1 #541f53"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23A8A" w:rsidRDefault="00A23A8A">
                            <w:pPr>
                              <w:rPr>
                                <w:color w:val="FFFFFF" w:themeColor="background1"/>
                                <w:sz w:val="56"/>
                                <w:szCs w:val="56"/>
                              </w:rPr>
                            </w:pPr>
                            <w:sdt>
                              <w:sdtPr>
                                <w:rPr>
                                  <w:color w:val="FFFFFF" w:themeColor="background1"/>
                                  <w:sz w:val="56"/>
                                  <w:szCs w:val="56"/>
                                </w:rPr>
                                <w:alias w:val="Title"/>
                                <w:tag w:val=""/>
                                <w:id w:val="1914052819"/>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56"/>
                                    <w:szCs w:val="56"/>
                                  </w:rPr>
                                  <w:t>FUNDING STRATEGY</w:t>
                                </w:r>
                              </w:sdtContent>
                            </w:sdt>
                          </w:p>
                          <w:p w:rsidR="00A23A8A" w:rsidRDefault="00A23A8A">
                            <w:pPr>
                              <w:rPr>
                                <w:color w:val="FFFFFF" w:themeColor="background1"/>
                                <w:sz w:val="72"/>
                                <w:szCs w:val="72"/>
                              </w:rPr>
                            </w:pPr>
                            <w:r>
                              <w:rPr>
                                <w:color w:val="FFFFFF" w:themeColor="background1"/>
                                <w:sz w:val="56"/>
                                <w:szCs w:val="56"/>
                              </w:rPr>
                              <w:t>1 January 2019 to 30 June 2022</w:t>
                            </w:r>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C44A43">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A8A" w:rsidRDefault="00A23A8A">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92278f [3204]" stroked="f" strokeweight="1pt">
                    <v:path arrowok="t"/>
                    <o:lock v:ext="edit" aspectratio="t"/>
                    <v:textbox inset="3.6pt,,3.6pt">
                      <w:txbxContent>
                        <w:p w:rsidR="00A23A8A" w:rsidRDefault="00A23A8A">
                          <w:pPr>
                            <w:pStyle w:val="NoSpacing"/>
                            <w:jc w:val="right"/>
                            <w:rPr>
                              <w:color w:val="FFFFFF" w:themeColor="background1"/>
                              <w:sz w:val="24"/>
                              <w:szCs w:val="24"/>
                            </w:rPr>
                          </w:pPr>
                        </w:p>
                      </w:txbxContent>
                    </v:textbox>
                    <w10:wrap anchorx="margin" anchory="page"/>
                  </v:rect>
                </w:pict>
              </mc:Fallback>
            </mc:AlternateContent>
          </w:r>
          <w:r w:rsidR="00C44A43">
            <w:rPr>
              <w:color w:val="6D1D6A" w:themeColor="accent1" w:themeShade="BF"/>
            </w:rPr>
            <w:br w:type="page"/>
          </w:r>
        </w:p>
      </w:sdtContent>
    </w:sdt>
    <w:p w:rsidR="00245BF1" w:rsidRPr="00C44A43" w:rsidRDefault="0083234F" w:rsidP="00245BF1">
      <w:pPr>
        <w:pStyle w:val="Title"/>
        <w:pBdr>
          <w:bottom w:val="single" w:sz="12" w:space="0" w:color="auto"/>
        </w:pBdr>
        <w:spacing w:before="120" w:after="120"/>
        <w:rPr>
          <w:rFonts w:ascii="Arial" w:hAnsi="Arial" w:cs="Arial"/>
          <w:b/>
          <w:color w:val="6D1D6A" w:themeColor="accent1" w:themeShade="BF"/>
          <w:sz w:val="36"/>
          <w:szCs w:val="36"/>
        </w:rPr>
      </w:pPr>
      <w:r w:rsidRPr="00C44A43">
        <w:rPr>
          <w:rFonts w:ascii="Arial" w:hAnsi="Arial" w:cs="Arial"/>
          <w:b/>
          <w:color w:val="6D1D6A" w:themeColor="accent1" w:themeShade="BF"/>
          <w:sz w:val="36"/>
          <w:szCs w:val="36"/>
        </w:rPr>
        <w:lastRenderedPageBreak/>
        <w:t>The Gannochy Trust Funding Strategy 2019 – 2022</w:t>
      </w:r>
    </w:p>
    <w:p w:rsidR="00F60653" w:rsidRPr="00C44A43" w:rsidRDefault="0083234F" w:rsidP="00C44A43">
      <w:pPr>
        <w:pStyle w:val="Title"/>
        <w:pBdr>
          <w:bottom w:val="single" w:sz="12" w:space="0" w:color="auto"/>
        </w:pBdr>
        <w:spacing w:before="120" w:after="120"/>
        <w:rPr>
          <w:rFonts w:cs="Arial"/>
          <w:b/>
          <w:color w:val="6D1D6A" w:themeColor="accent1" w:themeShade="BF"/>
          <w:sz w:val="28"/>
          <w:szCs w:val="28"/>
        </w:rPr>
        <w:sectPr w:rsidR="00F60653" w:rsidRPr="00C44A43" w:rsidSect="00C44A43">
          <w:pgSz w:w="16838" w:h="11906" w:orient="landscape"/>
          <w:pgMar w:top="864" w:right="864" w:bottom="864" w:left="864" w:header="706" w:footer="706" w:gutter="0"/>
          <w:pgNumType w:start="0"/>
          <w:cols w:space="708"/>
          <w:titlePg/>
          <w:docGrid w:linePitch="360"/>
        </w:sectPr>
      </w:pPr>
      <w:r w:rsidRPr="00C44A43">
        <w:rPr>
          <w:color w:val="6D1D6A" w:themeColor="accent1" w:themeShade="BF"/>
        </w:rPr>
        <w:t xml:space="preserve"> </w:t>
      </w:r>
    </w:p>
    <w:p w:rsidR="00F60653" w:rsidRPr="00AC6C23" w:rsidRDefault="00F60653" w:rsidP="00F60653">
      <w:pPr>
        <w:spacing w:before="240" w:after="240"/>
        <w:rPr>
          <w:rFonts w:cs="Arial"/>
          <w:b/>
          <w:color w:val="6D1D6A" w:themeColor="accent1" w:themeShade="BF"/>
          <w:sz w:val="28"/>
          <w:szCs w:val="28"/>
        </w:rPr>
      </w:pPr>
      <w:r w:rsidRPr="00AC6C23">
        <w:rPr>
          <w:rFonts w:cs="Arial"/>
          <w:b/>
          <w:color w:val="6D1D6A" w:themeColor="accent1" w:themeShade="BF"/>
          <w:sz w:val="28"/>
          <w:szCs w:val="28"/>
        </w:rPr>
        <w:t>About the Gannochy Trust</w:t>
      </w:r>
    </w:p>
    <w:p w:rsidR="00F60653" w:rsidRPr="001A3436" w:rsidRDefault="00F60653" w:rsidP="00F60653">
      <w:pPr>
        <w:rPr>
          <w:rFonts w:cs="Arial"/>
          <w:sz w:val="22"/>
        </w:rPr>
      </w:pPr>
      <w:r w:rsidRPr="001A3436">
        <w:rPr>
          <w:rFonts w:cs="Arial"/>
          <w:sz w:val="22"/>
        </w:rPr>
        <w:t>Arthur Kinmond Bell, the founder of the Gannochy Trust was a noted visionary</w:t>
      </w:r>
      <w:r w:rsidRPr="001A3436">
        <w:rPr>
          <w:rFonts w:cs="Arial"/>
          <w:b/>
          <w:sz w:val="22"/>
        </w:rPr>
        <w:t xml:space="preserve"> </w:t>
      </w:r>
      <w:r w:rsidRPr="001A3436">
        <w:rPr>
          <w:rFonts w:cs="Arial"/>
          <w:sz w:val="22"/>
        </w:rPr>
        <w:t>who delivered his philanthropy with a degree of unassuming reserve.  An extremely able businessman, with considerable foresight and acumen, he established the Gannochy Trust in 1937, for charitable and public purposes.</w:t>
      </w:r>
    </w:p>
    <w:p w:rsidR="00F60653" w:rsidRPr="001A3436" w:rsidRDefault="00F60653" w:rsidP="00F60653">
      <w:pPr>
        <w:rPr>
          <w:rFonts w:cs="Arial"/>
          <w:sz w:val="22"/>
        </w:rPr>
      </w:pPr>
    </w:p>
    <w:p w:rsidR="00F60653" w:rsidRPr="001A3436" w:rsidRDefault="00F60653" w:rsidP="00F60653">
      <w:pPr>
        <w:rPr>
          <w:rFonts w:cs="Arial"/>
          <w:sz w:val="22"/>
        </w:rPr>
      </w:pPr>
      <w:r w:rsidRPr="001A3436">
        <w:rPr>
          <w:rFonts w:cs="Arial"/>
          <w:sz w:val="22"/>
        </w:rPr>
        <w:t xml:space="preserve">Many of A K Bell’s early projects were visionary and ahead of their time.  One of his first projects was the building of the Gannochy Housing Estate between 1923 and 1931, a project described by the then Chancellor of the Exchequer, Neville Chamberlain, as ‘unique in character and certainly the best I have seen’.  </w:t>
      </w:r>
    </w:p>
    <w:p w:rsidR="00F60653" w:rsidRPr="001A3436" w:rsidRDefault="00F60653" w:rsidP="00F60653">
      <w:pPr>
        <w:rPr>
          <w:rFonts w:cs="Arial"/>
          <w:sz w:val="22"/>
        </w:rPr>
      </w:pPr>
    </w:p>
    <w:p w:rsidR="00F60653" w:rsidRPr="001A3436" w:rsidRDefault="00F60653" w:rsidP="00F60653">
      <w:pPr>
        <w:rPr>
          <w:rFonts w:cs="Arial"/>
          <w:sz w:val="22"/>
        </w:rPr>
      </w:pPr>
      <w:r w:rsidRPr="001A3436">
        <w:rPr>
          <w:rFonts w:cs="Arial"/>
          <w:sz w:val="22"/>
        </w:rPr>
        <w:t>A K Bell’s belief, that “after you have a roof over your head and your bread and butter” you should look to invest any surplus for the benefit of your native town, has matured into a lasting legacy that has improved the quality of life of many thousands of people, not only in Perth but all over Scotland.</w:t>
      </w:r>
    </w:p>
    <w:p w:rsidR="00F60653" w:rsidRPr="001A3436" w:rsidRDefault="00F60653" w:rsidP="00F60653">
      <w:pPr>
        <w:rPr>
          <w:rFonts w:cs="Arial"/>
          <w:sz w:val="22"/>
        </w:rPr>
      </w:pPr>
    </w:p>
    <w:p w:rsidR="00F60653" w:rsidRDefault="00F60653" w:rsidP="00F60653">
      <w:pPr>
        <w:rPr>
          <w:rFonts w:cs="Arial"/>
          <w:sz w:val="22"/>
          <w:u w:val="single"/>
        </w:rPr>
      </w:pPr>
      <w:r w:rsidRPr="001A3436">
        <w:rPr>
          <w:rFonts w:cs="Arial"/>
          <w:sz w:val="22"/>
        </w:rPr>
        <w:t xml:space="preserve">The full history and more information about the Gannochy Trust can be found on the Trust’s website – </w:t>
      </w:r>
      <w:hyperlink r:id="rId8" w:history="1">
        <w:r w:rsidRPr="001A3436">
          <w:rPr>
            <w:rStyle w:val="Hyperlink"/>
            <w:rFonts w:cs="Arial"/>
            <w:sz w:val="22"/>
          </w:rPr>
          <w:t>www.gannochytrust.org.uk</w:t>
        </w:r>
      </w:hyperlink>
    </w:p>
    <w:p w:rsidR="00B05F36" w:rsidRPr="001A3436" w:rsidRDefault="00B05F36" w:rsidP="00F60653">
      <w:pPr>
        <w:rPr>
          <w:rFonts w:cs="Arial"/>
          <w:sz w:val="22"/>
          <w:u w:val="single"/>
        </w:rPr>
      </w:pPr>
    </w:p>
    <w:p w:rsidR="00F60653" w:rsidRPr="00F60653" w:rsidRDefault="00F60653" w:rsidP="00F60653">
      <w:pPr>
        <w:rPr>
          <w:rFonts w:cs="Arial"/>
          <w:szCs w:val="24"/>
          <w:u w:val="single"/>
        </w:rPr>
      </w:pPr>
    </w:p>
    <w:p w:rsidR="00F60653" w:rsidRPr="00AC6C23" w:rsidRDefault="00AC6C23" w:rsidP="00F60653">
      <w:pPr>
        <w:spacing w:before="120" w:after="240"/>
        <w:rPr>
          <w:rFonts w:cs="Arial"/>
          <w:b/>
          <w:color w:val="6D1D6A" w:themeColor="accent1" w:themeShade="BF"/>
          <w:sz w:val="28"/>
          <w:szCs w:val="28"/>
        </w:rPr>
      </w:pPr>
      <w:r w:rsidRPr="00AC6C23">
        <w:rPr>
          <w:rFonts w:cs="Arial"/>
          <w:b/>
          <w:color w:val="6D1D6A" w:themeColor="accent1" w:themeShade="BF"/>
          <w:sz w:val="28"/>
          <w:szCs w:val="28"/>
        </w:rPr>
        <w:t>Funding Strategy and Guidance for</w:t>
      </w:r>
      <w:r w:rsidR="00F60653" w:rsidRPr="00AC6C23">
        <w:rPr>
          <w:rFonts w:cs="Arial"/>
          <w:b/>
          <w:color w:val="6D1D6A" w:themeColor="accent1" w:themeShade="BF"/>
          <w:sz w:val="28"/>
          <w:szCs w:val="28"/>
        </w:rPr>
        <w:t xml:space="preserve"> 2019 to 2022</w:t>
      </w:r>
    </w:p>
    <w:p w:rsidR="00F60653" w:rsidRDefault="00F60653" w:rsidP="00F60653">
      <w:pPr>
        <w:spacing w:before="120" w:after="240"/>
        <w:rPr>
          <w:rFonts w:cs="Arial"/>
          <w:sz w:val="22"/>
        </w:rPr>
      </w:pPr>
      <w:r w:rsidRPr="001A3436">
        <w:rPr>
          <w:rFonts w:cs="Arial"/>
          <w:sz w:val="22"/>
        </w:rPr>
        <w:t>The Trust’s</w:t>
      </w:r>
      <w:r w:rsidR="00AC6C23" w:rsidRPr="001A3436">
        <w:rPr>
          <w:rFonts w:cs="Arial"/>
          <w:sz w:val="22"/>
        </w:rPr>
        <w:t xml:space="preserve"> Funding Strategy and Guidance</w:t>
      </w:r>
      <w:r w:rsidRPr="001A3436">
        <w:rPr>
          <w:rFonts w:cs="Arial"/>
          <w:sz w:val="22"/>
        </w:rPr>
        <w:t xml:space="preserve"> for 2019 to 2022 has been developed with Trustees, staff, stakeholders and grantees.  It has been informed by the external environment of chal</w:t>
      </w:r>
      <w:r w:rsidR="00AC6C23" w:rsidRPr="001A3436">
        <w:rPr>
          <w:rFonts w:cs="Arial"/>
          <w:sz w:val="22"/>
        </w:rPr>
        <w:t>lenging economic times which is</w:t>
      </w:r>
      <w:r w:rsidRPr="001A3436">
        <w:rPr>
          <w:rFonts w:cs="Arial"/>
          <w:sz w:val="22"/>
        </w:rPr>
        <w:t xml:space="preserve"> having a serious impact on levels of disa</w:t>
      </w:r>
      <w:r w:rsidR="00AC6C23" w:rsidRPr="001A3436">
        <w:rPr>
          <w:rFonts w:cs="Arial"/>
          <w:sz w:val="22"/>
        </w:rPr>
        <w:t xml:space="preserve">dvantage, </w:t>
      </w:r>
      <w:r w:rsidRPr="001A3436">
        <w:rPr>
          <w:rFonts w:cs="Arial"/>
          <w:sz w:val="22"/>
        </w:rPr>
        <w:t>health inequalities, poverty and employment opportuniti</w:t>
      </w:r>
      <w:r w:rsidR="00406B59">
        <w:rPr>
          <w:rFonts w:cs="Arial"/>
          <w:sz w:val="22"/>
        </w:rPr>
        <w:t>es, especially for young people and research undertaken by the Trust.</w:t>
      </w:r>
    </w:p>
    <w:p w:rsidR="00671FC6" w:rsidRPr="001A3436" w:rsidRDefault="00904D1A" w:rsidP="00F60653">
      <w:pPr>
        <w:spacing w:before="120" w:after="240"/>
        <w:rPr>
          <w:rFonts w:cs="Arial"/>
          <w:sz w:val="22"/>
        </w:rPr>
      </w:pPr>
      <w:r>
        <w:rPr>
          <w:rFonts w:cs="Arial"/>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4480560</wp:posOffset>
                </wp:positionH>
                <wp:positionV relativeFrom="paragraph">
                  <wp:posOffset>172720</wp:posOffset>
                </wp:positionV>
                <wp:extent cx="472440" cy="2971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47244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pPr>
                              <w:rPr>
                                <w:b/>
                              </w:rPr>
                            </w:pPr>
                            <w:r>
                              <w:t xml:space="preserve">   </w:t>
                            </w:r>
                            <w:r w:rsidRPr="00B81681">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352.8pt;margin-top:13.6pt;width:37.2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" fillcolor="white [3201]" strokecolor="white [3212]" strokeweight=".5pt">
                <v:textbox>
                  <w:txbxContent>
                    <w:p w:rsidR="00A23A8A" w:rsidRPr="00B81681" w:rsidRDefault="00A23A8A">
                      <w:pPr>
                        <w:rPr>
                          <w:b/>
                        </w:rPr>
                      </w:pPr>
                      <w:r>
                        <w:t xml:space="preserve">   </w:t>
                      </w:r>
                      <w:r w:rsidRPr="00B81681">
                        <w:rPr>
                          <w:b/>
                        </w:rPr>
                        <w:t>1</w:t>
                      </w:r>
                    </w:p>
                  </w:txbxContent>
                </v:textbox>
              </v:shape>
            </w:pict>
          </mc:Fallback>
        </mc:AlternateContent>
      </w:r>
    </w:p>
    <w:p w:rsidR="00F60653" w:rsidRPr="001A3436" w:rsidRDefault="00F60653" w:rsidP="00F60653">
      <w:pPr>
        <w:spacing w:before="120" w:after="240"/>
        <w:rPr>
          <w:rFonts w:cs="Arial"/>
          <w:sz w:val="22"/>
        </w:rPr>
      </w:pPr>
      <w:r w:rsidRPr="001A3436">
        <w:rPr>
          <w:rFonts w:cs="Arial"/>
          <w:sz w:val="22"/>
        </w:rPr>
        <w:t xml:space="preserve">In preparation for a new Funding Strategy, the Trust commissioned an independent review to explore the effectiveness of its funding programme.  </w:t>
      </w:r>
      <w:r w:rsidR="001A3436">
        <w:rPr>
          <w:rFonts w:cs="Arial"/>
          <w:sz w:val="22"/>
        </w:rPr>
        <w:t xml:space="preserve">The Trust was keen to hear from grantees about the challenges that they face, what it is that they need from the Gannochy Trust and to consider how we can best support them.  </w:t>
      </w:r>
      <w:r w:rsidRPr="001A3436">
        <w:rPr>
          <w:rFonts w:cs="Arial"/>
          <w:sz w:val="22"/>
        </w:rPr>
        <w:t>The review involved a range of stakeholder questionnaires, interviews and meetings.</w:t>
      </w:r>
    </w:p>
    <w:p w:rsidR="00F60653" w:rsidRPr="001A3436" w:rsidRDefault="00AC6C23" w:rsidP="00F60653">
      <w:pPr>
        <w:spacing w:before="120" w:after="240"/>
        <w:rPr>
          <w:rFonts w:cs="Arial"/>
          <w:sz w:val="22"/>
        </w:rPr>
      </w:pPr>
      <w:r w:rsidRPr="001A3436">
        <w:rPr>
          <w:rFonts w:cs="Arial"/>
          <w:sz w:val="22"/>
        </w:rPr>
        <w:t xml:space="preserve">The feedback that we received indicated concerns </w:t>
      </w:r>
      <w:r w:rsidR="00F60653" w:rsidRPr="001A3436">
        <w:rPr>
          <w:rFonts w:cs="Arial"/>
          <w:sz w:val="22"/>
        </w:rPr>
        <w:t>about reductions in funding - grant funding and contract income - from public sector funds and g</w:t>
      </w:r>
      <w:r w:rsidR="0042735D">
        <w:rPr>
          <w:rFonts w:cs="Arial"/>
          <w:sz w:val="22"/>
        </w:rPr>
        <w:t>rant-making trusts.  Year to year short-term funding had become the norm.  Funding was</w:t>
      </w:r>
      <w:r w:rsidR="00F60653" w:rsidRPr="001A3436">
        <w:rPr>
          <w:rFonts w:cs="Arial"/>
          <w:sz w:val="22"/>
        </w:rPr>
        <w:t xml:space="preserve"> increasingly focused on time-limited project activity, with less funding </w:t>
      </w:r>
      <w:r w:rsidR="001A3436">
        <w:rPr>
          <w:rFonts w:cs="Arial"/>
          <w:sz w:val="22"/>
        </w:rPr>
        <w:t xml:space="preserve">being made </w:t>
      </w:r>
      <w:r w:rsidR="00F60653" w:rsidRPr="001A3436">
        <w:rPr>
          <w:rFonts w:cs="Arial"/>
          <w:sz w:val="22"/>
        </w:rPr>
        <w:t>available for</w:t>
      </w:r>
      <w:r w:rsidR="001A3436">
        <w:rPr>
          <w:rFonts w:cs="Arial"/>
          <w:sz w:val="22"/>
        </w:rPr>
        <w:t xml:space="preserve"> core operating costs.  This had</w:t>
      </w:r>
      <w:r w:rsidR="00F60653" w:rsidRPr="001A3436">
        <w:rPr>
          <w:rFonts w:cs="Arial"/>
          <w:sz w:val="22"/>
        </w:rPr>
        <w:t xml:space="preserve"> reduced organisations ability to plan ahead, and increased the burden on fundrai</w:t>
      </w:r>
      <w:r w:rsidR="0042735D">
        <w:rPr>
          <w:rFonts w:cs="Arial"/>
          <w:sz w:val="22"/>
        </w:rPr>
        <w:t>sing and reporting requirements at a time when demand was increasing.</w:t>
      </w:r>
    </w:p>
    <w:p w:rsidR="001A3436" w:rsidRPr="001A3436" w:rsidRDefault="001A3436" w:rsidP="00F60653">
      <w:pPr>
        <w:spacing w:before="120" w:after="240"/>
        <w:rPr>
          <w:rFonts w:cs="Arial"/>
          <w:b/>
          <w:color w:val="6D1D6A" w:themeColor="accent1" w:themeShade="BF"/>
          <w:sz w:val="28"/>
          <w:szCs w:val="28"/>
        </w:rPr>
      </w:pPr>
      <w:r w:rsidRPr="001A3436">
        <w:rPr>
          <w:rFonts w:cs="Arial"/>
          <w:b/>
          <w:color w:val="6D1D6A" w:themeColor="accent1" w:themeShade="BF"/>
          <w:sz w:val="28"/>
          <w:szCs w:val="28"/>
        </w:rPr>
        <w:t>What kind of funder do we aim to be?</w:t>
      </w:r>
    </w:p>
    <w:p w:rsidR="0042735D" w:rsidRDefault="0042735D" w:rsidP="00F60653">
      <w:pPr>
        <w:spacing w:before="120" w:after="240"/>
        <w:rPr>
          <w:rFonts w:cs="Arial"/>
          <w:sz w:val="22"/>
        </w:rPr>
      </w:pPr>
      <w:r w:rsidRPr="001A3436">
        <w:rPr>
          <w:rFonts w:cs="Arial"/>
          <w:sz w:val="22"/>
        </w:rPr>
        <w:t xml:space="preserve">Over the next three years, the Trust </w:t>
      </w:r>
      <w:r w:rsidR="002F176B">
        <w:rPr>
          <w:rFonts w:cs="Arial"/>
          <w:sz w:val="22"/>
        </w:rPr>
        <w:t>is well</w:t>
      </w:r>
      <w:r>
        <w:rPr>
          <w:rFonts w:cs="Arial"/>
          <w:sz w:val="22"/>
        </w:rPr>
        <w:t xml:space="preserve"> placed to contribute to the long-term viability of the organisations that we support. </w:t>
      </w:r>
    </w:p>
    <w:p w:rsidR="001A3436" w:rsidRDefault="001A3436" w:rsidP="00F60653">
      <w:pPr>
        <w:spacing w:before="120" w:after="240"/>
        <w:rPr>
          <w:rFonts w:cs="Arial"/>
          <w:sz w:val="22"/>
        </w:rPr>
      </w:pPr>
      <w:r>
        <w:rPr>
          <w:rFonts w:cs="Arial"/>
          <w:sz w:val="22"/>
        </w:rPr>
        <w:t>The Gannochy Trust’s funding programme includes many features that make it particularly valuable within the current funding climate.  It fu</w:t>
      </w:r>
      <w:r w:rsidR="0042735D">
        <w:rPr>
          <w:rFonts w:cs="Arial"/>
          <w:sz w:val="22"/>
        </w:rPr>
        <w:t>nds</w:t>
      </w:r>
      <w:r w:rsidR="001A42D6">
        <w:rPr>
          <w:rFonts w:cs="Arial"/>
          <w:sz w:val="22"/>
        </w:rPr>
        <w:t xml:space="preserve"> both project and </w:t>
      </w:r>
      <w:r w:rsidR="0042735D">
        <w:rPr>
          <w:rFonts w:cs="Arial"/>
          <w:sz w:val="22"/>
        </w:rPr>
        <w:t xml:space="preserve">core operating costs and the Trust </w:t>
      </w:r>
      <w:r>
        <w:rPr>
          <w:rFonts w:cs="Arial"/>
          <w:sz w:val="22"/>
        </w:rPr>
        <w:t>is prepared</w:t>
      </w:r>
      <w:r w:rsidR="001A42D6">
        <w:rPr>
          <w:rFonts w:cs="Arial"/>
          <w:sz w:val="22"/>
        </w:rPr>
        <w:t xml:space="preserve"> to fund organisations that deliver over several years</w:t>
      </w:r>
      <w:r>
        <w:rPr>
          <w:rFonts w:cs="Arial"/>
          <w:sz w:val="22"/>
        </w:rPr>
        <w:t xml:space="preserve">.  </w:t>
      </w:r>
    </w:p>
    <w:p w:rsidR="001A3436" w:rsidRDefault="001A3436" w:rsidP="001A3436">
      <w:pPr>
        <w:spacing w:after="160"/>
        <w:rPr>
          <w:rFonts w:cs="Arial"/>
          <w:color w:val="000000" w:themeColor="text1"/>
          <w:sz w:val="22"/>
        </w:rPr>
      </w:pPr>
      <w:r w:rsidRPr="001457DE">
        <w:rPr>
          <w:rFonts w:cs="Arial"/>
          <w:sz w:val="22"/>
        </w:rPr>
        <w:t xml:space="preserve">The Trust’s </w:t>
      </w:r>
      <w:r w:rsidR="001A42D6">
        <w:rPr>
          <w:rFonts w:cs="Arial"/>
          <w:sz w:val="22"/>
        </w:rPr>
        <w:t xml:space="preserve">ongoing </w:t>
      </w:r>
      <w:r w:rsidRPr="001457DE">
        <w:rPr>
          <w:rFonts w:cs="Arial"/>
          <w:sz w:val="22"/>
        </w:rPr>
        <w:t xml:space="preserve">commitment to organisations has helped many to survive and others to thrive and develop.  </w:t>
      </w:r>
      <w:r w:rsidR="0042735D" w:rsidRPr="0042735D">
        <w:rPr>
          <w:rFonts w:cs="Arial"/>
          <w:color w:val="000000" w:themeColor="text1"/>
          <w:sz w:val="22"/>
        </w:rPr>
        <w:t>However, t</w:t>
      </w:r>
      <w:r w:rsidRPr="0042735D">
        <w:rPr>
          <w:rFonts w:cs="Arial"/>
          <w:color w:val="000000" w:themeColor="text1"/>
          <w:sz w:val="22"/>
        </w:rPr>
        <w:t xml:space="preserve">here is a balance to be struck between providing secure, dependable funding and creating dependency. </w:t>
      </w:r>
    </w:p>
    <w:p w:rsidR="001A3436" w:rsidRPr="00671FC6" w:rsidRDefault="00671FC6" w:rsidP="00671FC6">
      <w:pPr>
        <w:spacing w:after="160"/>
        <w:rPr>
          <w:rFonts w:cs="Arial"/>
          <w:b/>
          <w:sz w:val="22"/>
        </w:rPr>
      </w:pPr>
      <w:r>
        <w:rPr>
          <w:rFonts w:cs="Arial"/>
          <w:color w:val="000000" w:themeColor="text1"/>
          <w:sz w:val="22"/>
        </w:rPr>
        <w:t xml:space="preserve">The characteristics </w:t>
      </w:r>
      <w:r w:rsidR="002F176B">
        <w:rPr>
          <w:rFonts w:cs="Arial"/>
          <w:color w:val="000000" w:themeColor="text1"/>
          <w:sz w:val="22"/>
        </w:rPr>
        <w:t xml:space="preserve">of the Funding Strategy </w:t>
      </w:r>
      <w:r>
        <w:rPr>
          <w:rFonts w:cs="Arial"/>
          <w:color w:val="000000" w:themeColor="text1"/>
          <w:sz w:val="22"/>
        </w:rPr>
        <w:t>that are likely to emerge over the next three years are stronger relationships with the organisations that we fund where the Trust’s commitment to long-term funding will carry an active expectation of evolution and development i</w:t>
      </w:r>
      <w:r w:rsidR="001A42D6">
        <w:rPr>
          <w:rFonts w:cs="Arial"/>
          <w:color w:val="000000" w:themeColor="text1"/>
          <w:sz w:val="22"/>
        </w:rPr>
        <w:t>n the organisations</w:t>
      </w:r>
      <w:r>
        <w:rPr>
          <w:rFonts w:cs="Arial"/>
          <w:color w:val="000000" w:themeColor="text1"/>
          <w:sz w:val="22"/>
        </w:rPr>
        <w:t>.</w:t>
      </w:r>
    </w:p>
    <w:p w:rsidR="00671FC6" w:rsidRPr="001A3436" w:rsidRDefault="00671FC6">
      <w:pPr>
        <w:rPr>
          <w:b/>
          <w:sz w:val="22"/>
        </w:rPr>
        <w:sectPr w:rsidR="00671FC6" w:rsidRPr="001A3436" w:rsidSect="00244835">
          <w:type w:val="continuous"/>
          <w:pgSz w:w="16838" w:h="11906" w:orient="landscape"/>
          <w:pgMar w:top="720" w:right="864" w:bottom="720" w:left="864" w:header="706" w:footer="706" w:gutter="0"/>
          <w:cols w:num="2" w:space="720"/>
          <w:docGrid w:linePitch="360"/>
        </w:sectPr>
      </w:pPr>
    </w:p>
    <w:p w:rsidR="00AC6C23" w:rsidRPr="00671FC6" w:rsidRDefault="00AC6C23" w:rsidP="00AC6C23">
      <w:pPr>
        <w:rPr>
          <w:b/>
          <w:sz w:val="28"/>
          <w:szCs w:val="28"/>
        </w:rPr>
      </w:pPr>
      <w:r w:rsidRPr="00245BF1">
        <w:rPr>
          <w:b/>
          <w:color w:val="6D1D6A" w:themeColor="accent1" w:themeShade="BF"/>
          <w:sz w:val="36"/>
          <w:szCs w:val="36"/>
        </w:rPr>
        <w:lastRenderedPageBreak/>
        <w:t xml:space="preserve">What the Trust </w:t>
      </w:r>
      <w:r w:rsidRPr="00245BF1">
        <w:rPr>
          <w:b/>
          <w:color w:val="6D1D6A" w:themeColor="accent1" w:themeShade="BF"/>
          <w:sz w:val="36"/>
          <w:szCs w:val="36"/>
          <w:u w:val="single"/>
        </w:rPr>
        <w:t>will not</w:t>
      </w:r>
      <w:r w:rsidR="00245BF1">
        <w:rPr>
          <w:b/>
          <w:color w:val="6D1D6A" w:themeColor="accent1" w:themeShade="BF"/>
          <w:sz w:val="36"/>
          <w:szCs w:val="36"/>
        </w:rPr>
        <w:t xml:space="preserve"> fund</w:t>
      </w:r>
    </w:p>
    <w:p w:rsidR="00245BF1" w:rsidRPr="00245BF1" w:rsidRDefault="00245BF1" w:rsidP="00AC6C23">
      <w:pPr>
        <w:rPr>
          <w:b/>
          <w:color w:val="6D1D6A" w:themeColor="accent1" w:themeShade="BF"/>
          <w:sz w:val="36"/>
          <w:szCs w:val="36"/>
        </w:rPr>
      </w:pPr>
      <w:r>
        <w:rPr>
          <w:b/>
          <w:color w:val="6D1D6A" w:themeColor="accent1" w:themeShade="BF"/>
          <w:sz w:val="36"/>
          <w:szCs w:val="36"/>
        </w:rPr>
        <w:t>________________________________________________________________________</w:t>
      </w:r>
    </w:p>
    <w:p w:rsidR="00AC6C23" w:rsidRPr="00AC6C23" w:rsidRDefault="00AC6C23" w:rsidP="00AC6C23">
      <w:pPr>
        <w:rPr>
          <w:b/>
        </w:rPr>
      </w:pPr>
    </w:p>
    <w:p w:rsidR="00AC6C23" w:rsidRPr="00760364" w:rsidRDefault="00904D1A" w:rsidP="00AC6C23">
      <w:pPr>
        <w:rPr>
          <w:b/>
          <w:sz w:val="22"/>
        </w:rPr>
      </w:pPr>
      <w:r>
        <w:rPr>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4427220</wp:posOffset>
                </wp:positionH>
                <wp:positionV relativeFrom="paragraph">
                  <wp:posOffset>5852160</wp:posOffset>
                </wp:positionV>
                <wp:extent cx="426720" cy="2438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42672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rsidP="00904D1A">
                            <w:pPr>
                              <w:rPr>
                                <w:b/>
                                <w:color w:val="000000" w:themeColor="text1"/>
                              </w:rPr>
                            </w:pPr>
                            <w:r w:rsidRPr="00B81681">
                              <w:rPr>
                                <w:b/>
                                <w:color w:val="000000" w:themeColor="text1"/>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348.6pt;margin-top:460.8pt;width:33.6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" fillcolor="white [3201]" strokecolor="white [3212]" strokeweight=".5pt">
                <v:textbox>
                  <w:txbxContent>
                    <w:p w:rsidR="00A23A8A" w:rsidRPr="00B81681" w:rsidRDefault="00A23A8A" w:rsidP="00904D1A">
                      <w:pPr>
                        <w:rPr>
                          <w:b/>
                          <w:color w:val="000000" w:themeColor="text1"/>
                        </w:rPr>
                      </w:pPr>
                      <w:r w:rsidRPr="00B81681">
                        <w:rPr>
                          <w:b/>
                          <w:color w:val="000000" w:themeColor="text1"/>
                        </w:rPr>
                        <w:t xml:space="preserve">  2</w:t>
                      </w:r>
                    </w:p>
                  </w:txbxContent>
                </v:textbox>
              </v:shape>
            </w:pict>
          </mc:Fallback>
        </mc:AlternateContent>
      </w:r>
      <w:r w:rsidR="00AC6C23" w:rsidRPr="00AC6C23">
        <w:rPr>
          <w:sz w:val="22"/>
        </w:rPr>
        <w:t xml:space="preserve">To ensure that you do not spend time and effort unduly, there are some things that we do not fund.  The list below outlines the areas of work that, while worthy, are excluded from our current funding priorities.  </w:t>
      </w:r>
      <w:r w:rsidR="00AC6C23" w:rsidRPr="00AC6C23">
        <w:rPr>
          <w:b/>
          <w:sz w:val="22"/>
        </w:rPr>
        <w:t>If you are in any doubt about whether your application is an exclusion please do not hesitate to contact the Trust Office for advice.</w:t>
      </w:r>
      <w:r w:rsidR="00760364">
        <w:rPr>
          <w:b/>
          <w:sz w:val="22"/>
        </w:rPr>
        <w:t xml:space="preserve">  </w:t>
      </w:r>
    </w:p>
    <w:tbl>
      <w:tblPr>
        <w:tblStyle w:val="TableGrid1"/>
        <w:tblW w:w="0" w:type="auto"/>
        <w:tblLook w:val="04A0" w:firstRow="1" w:lastRow="0" w:firstColumn="1" w:lastColumn="0" w:noHBand="0" w:noVBand="1"/>
      </w:tblPr>
      <w:tblGrid>
        <w:gridCol w:w="7536"/>
        <w:gridCol w:w="7016"/>
      </w:tblGrid>
      <w:tr w:rsidR="00AC6C23" w:rsidRPr="00AC6C23" w:rsidTr="00AC6C23">
        <w:tc>
          <w:tcPr>
            <w:tcW w:w="14552" w:type="dxa"/>
            <w:gridSpan w:val="2"/>
            <w:shd w:val="clear" w:color="auto" w:fill="6D1D6A" w:themeFill="accent1" w:themeFillShade="BF"/>
          </w:tcPr>
          <w:p w:rsidR="00AC6C23" w:rsidRPr="00AC6C23" w:rsidRDefault="00AC6C23" w:rsidP="00AC6C23">
            <w:pPr>
              <w:rPr>
                <w:b/>
                <w:color w:val="FFFFFF" w:themeColor="background1"/>
              </w:rPr>
            </w:pPr>
            <w:r w:rsidRPr="00AC6C23">
              <w:rPr>
                <w:b/>
                <w:color w:val="FFFFFF" w:themeColor="background1"/>
              </w:rPr>
              <w:t>Exclusions:</w:t>
            </w:r>
          </w:p>
        </w:tc>
      </w:tr>
      <w:tr w:rsidR="00AC6C23" w:rsidRPr="00AC6C23" w:rsidTr="00AC6C23">
        <w:tc>
          <w:tcPr>
            <w:tcW w:w="7536" w:type="dxa"/>
          </w:tcPr>
          <w:p w:rsidR="00AC6C23" w:rsidRPr="00AC6C23" w:rsidRDefault="00AC6C23" w:rsidP="00AC6C23">
            <w:pPr>
              <w:rPr>
                <w:sz w:val="22"/>
              </w:rPr>
            </w:pPr>
            <w:r w:rsidRPr="00AC6C23">
              <w:rPr>
                <w:sz w:val="22"/>
              </w:rPr>
              <w:t>General appeals for funding</w:t>
            </w:r>
          </w:p>
        </w:tc>
        <w:tc>
          <w:tcPr>
            <w:tcW w:w="7016" w:type="dxa"/>
          </w:tcPr>
          <w:p w:rsidR="00AC6C23" w:rsidRPr="00AC6C23" w:rsidRDefault="00AC6C23" w:rsidP="00AC6C23">
            <w:pPr>
              <w:rPr>
                <w:sz w:val="22"/>
              </w:rPr>
            </w:pPr>
            <w:r w:rsidRPr="00AC6C23">
              <w:rPr>
                <w:sz w:val="22"/>
              </w:rPr>
              <w:t>General holidays</w:t>
            </w:r>
          </w:p>
        </w:tc>
      </w:tr>
      <w:tr w:rsidR="00AC6C23" w:rsidRPr="00AC6C23" w:rsidTr="00AC6C23">
        <w:tc>
          <w:tcPr>
            <w:tcW w:w="7536" w:type="dxa"/>
          </w:tcPr>
          <w:p w:rsidR="00AC6C23" w:rsidRPr="00AC6C23" w:rsidRDefault="00AC6C23" w:rsidP="00AC6C23">
            <w:pPr>
              <w:rPr>
                <w:sz w:val="22"/>
              </w:rPr>
            </w:pPr>
            <w:r w:rsidRPr="00AC6C23">
              <w:rPr>
                <w:sz w:val="22"/>
              </w:rPr>
              <w:t>Work for the benefit of people outwith Scotland</w:t>
            </w:r>
          </w:p>
        </w:tc>
        <w:tc>
          <w:tcPr>
            <w:tcW w:w="7016" w:type="dxa"/>
          </w:tcPr>
          <w:p w:rsidR="00AC6C23" w:rsidRPr="00AC6C23" w:rsidRDefault="00AC6C23" w:rsidP="00AC6C23">
            <w:pPr>
              <w:rPr>
                <w:sz w:val="22"/>
              </w:rPr>
            </w:pPr>
            <w:r w:rsidRPr="00AC6C23">
              <w:rPr>
                <w:sz w:val="22"/>
              </w:rPr>
              <w:t>Minibuses</w:t>
            </w:r>
          </w:p>
        </w:tc>
      </w:tr>
      <w:tr w:rsidR="00AC6C23" w:rsidRPr="00AC6C23" w:rsidTr="00AC6C23">
        <w:tc>
          <w:tcPr>
            <w:tcW w:w="7536" w:type="dxa"/>
          </w:tcPr>
          <w:p w:rsidR="00AC6C23" w:rsidRPr="00AC6C23" w:rsidRDefault="00AC6C23" w:rsidP="00AC6C23">
            <w:pPr>
              <w:rPr>
                <w:sz w:val="22"/>
              </w:rPr>
            </w:pPr>
            <w:r w:rsidRPr="00AC6C23">
              <w:rPr>
                <w:sz w:val="22"/>
              </w:rPr>
              <w:t>Applications from statutory bodies or endowment funds</w:t>
            </w:r>
          </w:p>
        </w:tc>
        <w:tc>
          <w:tcPr>
            <w:tcW w:w="7016" w:type="dxa"/>
          </w:tcPr>
          <w:p w:rsidR="00AC6C23" w:rsidRPr="00AC6C23" w:rsidRDefault="00AC6C23" w:rsidP="00AC6C23">
            <w:pPr>
              <w:rPr>
                <w:sz w:val="22"/>
              </w:rPr>
            </w:pPr>
            <w:r w:rsidRPr="00AC6C23">
              <w:rPr>
                <w:sz w:val="22"/>
              </w:rPr>
              <w:t>Political activity or lobbying</w:t>
            </w:r>
          </w:p>
        </w:tc>
      </w:tr>
      <w:tr w:rsidR="00AC6C23" w:rsidRPr="00AC6C23" w:rsidTr="00AC6C23">
        <w:tc>
          <w:tcPr>
            <w:tcW w:w="7536" w:type="dxa"/>
          </w:tcPr>
          <w:p w:rsidR="00AC6C23" w:rsidRPr="00AC6C23" w:rsidRDefault="00AC6C23" w:rsidP="00AC6C23">
            <w:pPr>
              <w:rPr>
                <w:sz w:val="22"/>
              </w:rPr>
            </w:pPr>
            <w:r w:rsidRPr="00AC6C23">
              <w:rPr>
                <w:sz w:val="22"/>
              </w:rPr>
              <w:t>Work that has already taken place</w:t>
            </w:r>
          </w:p>
        </w:tc>
        <w:tc>
          <w:tcPr>
            <w:tcW w:w="7016" w:type="dxa"/>
          </w:tcPr>
          <w:p w:rsidR="00AC6C23" w:rsidRPr="00AC6C23" w:rsidRDefault="00AC6C23" w:rsidP="00AC6C23">
            <w:pPr>
              <w:rPr>
                <w:sz w:val="22"/>
              </w:rPr>
            </w:pPr>
            <w:r w:rsidRPr="00AC6C23">
              <w:rPr>
                <w:sz w:val="22"/>
              </w:rPr>
              <w:t>Feasibility studies (unless initiated by the Trust)</w:t>
            </w:r>
          </w:p>
        </w:tc>
      </w:tr>
      <w:tr w:rsidR="002F176B" w:rsidRPr="00AC6C23" w:rsidTr="002F176B">
        <w:tc>
          <w:tcPr>
            <w:tcW w:w="7536" w:type="dxa"/>
          </w:tcPr>
          <w:p w:rsidR="002F176B" w:rsidRPr="00AC6C23" w:rsidRDefault="002F176B" w:rsidP="00AC6C23">
            <w:pPr>
              <w:rPr>
                <w:sz w:val="22"/>
              </w:rPr>
            </w:pPr>
            <w:r w:rsidRPr="00AC6C23">
              <w:rPr>
                <w:sz w:val="22"/>
              </w:rPr>
              <w:t>Waste disposal/landfill, pollution control and renewable energy projects</w:t>
            </w:r>
          </w:p>
        </w:tc>
        <w:tc>
          <w:tcPr>
            <w:tcW w:w="7016" w:type="dxa"/>
          </w:tcPr>
          <w:p w:rsidR="002F176B" w:rsidRPr="00AC6C23" w:rsidRDefault="0047081B" w:rsidP="002F176B">
            <w:pPr>
              <w:rPr>
                <w:sz w:val="22"/>
              </w:rPr>
            </w:pPr>
            <w:r>
              <w:rPr>
                <w:sz w:val="22"/>
              </w:rPr>
              <w:t>Animal welfare c</w:t>
            </w:r>
            <w:r w:rsidR="002F176B">
              <w:rPr>
                <w:sz w:val="22"/>
              </w:rPr>
              <w:t>harities</w:t>
            </w:r>
          </w:p>
        </w:tc>
      </w:tr>
      <w:tr w:rsidR="00AC6C23" w:rsidRPr="00AC6C23" w:rsidTr="00AC6C23">
        <w:tc>
          <w:tcPr>
            <w:tcW w:w="14552" w:type="dxa"/>
            <w:gridSpan w:val="2"/>
          </w:tcPr>
          <w:p w:rsidR="00AC6C23" w:rsidRPr="00AC6C23" w:rsidRDefault="00AC6C23" w:rsidP="00AC6C23">
            <w:pPr>
              <w:rPr>
                <w:sz w:val="22"/>
              </w:rPr>
            </w:pPr>
            <w:r w:rsidRPr="00AC6C23">
              <w:rPr>
                <w:sz w:val="22"/>
              </w:rPr>
              <w:t>One off events/festivals/conferences which have no element of broader community engagement</w:t>
            </w:r>
          </w:p>
        </w:tc>
      </w:tr>
      <w:tr w:rsidR="00AC6C23" w:rsidRPr="00AC6C23" w:rsidTr="00AC6C23">
        <w:tc>
          <w:tcPr>
            <w:tcW w:w="14552" w:type="dxa"/>
            <w:gridSpan w:val="2"/>
          </w:tcPr>
          <w:p w:rsidR="00AC6C23" w:rsidRPr="00AC6C23" w:rsidRDefault="00AC6C23" w:rsidP="00AC6C23">
            <w:pPr>
              <w:rPr>
                <w:b/>
                <w:sz w:val="22"/>
              </w:rPr>
            </w:pPr>
            <w:r w:rsidRPr="00AC6C23">
              <w:rPr>
                <w:b/>
                <w:sz w:val="22"/>
              </w:rPr>
              <w:t>Organisations/Charities that:</w:t>
            </w:r>
          </w:p>
          <w:p w:rsidR="00AC6C23" w:rsidRPr="00AC6C23" w:rsidRDefault="00AC6C23" w:rsidP="00AC6C23">
            <w:pPr>
              <w:numPr>
                <w:ilvl w:val="0"/>
                <w:numId w:val="12"/>
              </w:numPr>
              <w:contextualSpacing/>
              <w:rPr>
                <w:sz w:val="20"/>
                <w:szCs w:val="20"/>
              </w:rPr>
            </w:pPr>
            <w:r w:rsidRPr="00AC6C23">
              <w:rPr>
                <w:sz w:val="20"/>
                <w:szCs w:val="20"/>
              </w:rPr>
              <w:t>Are applying on behalf of individuals</w:t>
            </w:r>
          </w:p>
          <w:p w:rsidR="00AC6C23" w:rsidRPr="00AC6C23" w:rsidRDefault="00AC6C23" w:rsidP="00AC6C23">
            <w:pPr>
              <w:numPr>
                <w:ilvl w:val="0"/>
                <w:numId w:val="12"/>
              </w:numPr>
              <w:contextualSpacing/>
              <w:rPr>
                <w:sz w:val="20"/>
                <w:szCs w:val="20"/>
              </w:rPr>
            </w:pPr>
            <w:r w:rsidRPr="00AC6C23">
              <w:rPr>
                <w:sz w:val="20"/>
                <w:szCs w:val="20"/>
              </w:rPr>
              <w:t xml:space="preserve">Have in excess </w:t>
            </w:r>
            <w:r w:rsidR="001A42D6">
              <w:rPr>
                <w:sz w:val="20"/>
                <w:szCs w:val="20"/>
              </w:rPr>
              <w:t xml:space="preserve">of </w:t>
            </w:r>
            <w:r w:rsidRPr="00AC6C23">
              <w:rPr>
                <w:sz w:val="20"/>
                <w:szCs w:val="20"/>
              </w:rPr>
              <w:t>12 months operating costs within their free or designated reserves</w:t>
            </w:r>
          </w:p>
          <w:p w:rsidR="00AC6C23" w:rsidRPr="00AC6C23" w:rsidRDefault="00AC6C23" w:rsidP="00AC6C23">
            <w:pPr>
              <w:numPr>
                <w:ilvl w:val="0"/>
                <w:numId w:val="12"/>
              </w:numPr>
              <w:contextualSpacing/>
              <w:rPr>
                <w:sz w:val="20"/>
                <w:szCs w:val="20"/>
              </w:rPr>
            </w:pPr>
            <w:r w:rsidRPr="00AC6C23">
              <w:rPr>
                <w:sz w:val="20"/>
                <w:szCs w:val="20"/>
              </w:rPr>
              <w:t>Are Umbrella organisations which do not provide a direct service</w:t>
            </w:r>
          </w:p>
          <w:p w:rsidR="00AC6C23" w:rsidRPr="00AC6C23" w:rsidRDefault="00AC6C23" w:rsidP="00AC6C23">
            <w:pPr>
              <w:numPr>
                <w:ilvl w:val="0"/>
                <w:numId w:val="12"/>
              </w:numPr>
              <w:contextualSpacing/>
              <w:rPr>
                <w:sz w:val="22"/>
              </w:rPr>
            </w:pPr>
            <w:r w:rsidRPr="00AC6C23">
              <w:rPr>
                <w:sz w:val="20"/>
                <w:szCs w:val="20"/>
              </w:rPr>
              <w:t>Collect funds for onward distribution to constituents (unless the project has been initiated by the Trust)</w:t>
            </w:r>
          </w:p>
        </w:tc>
      </w:tr>
      <w:tr w:rsidR="00AC6C23" w:rsidRPr="00AC6C23" w:rsidTr="00AC6C23">
        <w:tc>
          <w:tcPr>
            <w:tcW w:w="14552" w:type="dxa"/>
            <w:gridSpan w:val="2"/>
          </w:tcPr>
          <w:p w:rsidR="00AC6C23" w:rsidRPr="00AC6C23" w:rsidRDefault="00AC6C23" w:rsidP="00AC6C23">
            <w:pPr>
              <w:rPr>
                <w:b/>
                <w:sz w:val="22"/>
              </w:rPr>
            </w:pPr>
            <w:r w:rsidRPr="00AC6C23">
              <w:rPr>
                <w:b/>
                <w:sz w:val="22"/>
              </w:rPr>
              <w:t>Health</w:t>
            </w:r>
          </w:p>
          <w:p w:rsidR="00AC6C23" w:rsidRPr="00AC6C23" w:rsidRDefault="00AC6C23" w:rsidP="00AC6C23">
            <w:pPr>
              <w:numPr>
                <w:ilvl w:val="0"/>
                <w:numId w:val="13"/>
              </w:numPr>
              <w:contextualSpacing/>
              <w:rPr>
                <w:sz w:val="20"/>
                <w:szCs w:val="20"/>
              </w:rPr>
            </w:pPr>
            <w:r w:rsidRPr="00AC6C23">
              <w:rPr>
                <w:sz w:val="20"/>
                <w:szCs w:val="20"/>
              </w:rPr>
              <w:t>Hospitals and health authorities</w:t>
            </w:r>
          </w:p>
          <w:p w:rsidR="00AC6C23" w:rsidRPr="00AC6C23" w:rsidRDefault="00AC6C23" w:rsidP="00AC6C23">
            <w:pPr>
              <w:numPr>
                <w:ilvl w:val="0"/>
                <w:numId w:val="13"/>
              </w:numPr>
              <w:contextualSpacing/>
              <w:rPr>
                <w:sz w:val="20"/>
                <w:szCs w:val="20"/>
              </w:rPr>
            </w:pPr>
            <w:r w:rsidRPr="00AC6C23">
              <w:rPr>
                <w:sz w:val="20"/>
                <w:szCs w:val="20"/>
              </w:rPr>
              <w:t>Medical care, research or equipment</w:t>
            </w:r>
          </w:p>
          <w:p w:rsidR="00AC6C23" w:rsidRPr="00AC6C23" w:rsidRDefault="00AC6C23" w:rsidP="00AC6C23">
            <w:pPr>
              <w:numPr>
                <w:ilvl w:val="0"/>
                <w:numId w:val="13"/>
              </w:numPr>
              <w:contextualSpacing/>
              <w:rPr>
                <w:sz w:val="22"/>
              </w:rPr>
            </w:pPr>
            <w:r w:rsidRPr="00AC6C23">
              <w:rPr>
                <w:sz w:val="20"/>
                <w:szCs w:val="20"/>
              </w:rPr>
              <w:t>Palliative care (except within Perth and Kinross which should be about enhancing provision and not about core care)</w:t>
            </w:r>
          </w:p>
        </w:tc>
      </w:tr>
      <w:tr w:rsidR="00AC6C23" w:rsidRPr="00AC6C23" w:rsidTr="00AC6C23">
        <w:tc>
          <w:tcPr>
            <w:tcW w:w="14552" w:type="dxa"/>
            <w:gridSpan w:val="2"/>
          </w:tcPr>
          <w:p w:rsidR="00AC6C23" w:rsidRPr="00AC6C23" w:rsidRDefault="00AC6C23" w:rsidP="00AC6C23">
            <w:pPr>
              <w:rPr>
                <w:b/>
                <w:sz w:val="22"/>
              </w:rPr>
            </w:pPr>
            <w:r w:rsidRPr="00AC6C23">
              <w:rPr>
                <w:b/>
                <w:sz w:val="22"/>
              </w:rPr>
              <w:t>Education</w:t>
            </w:r>
          </w:p>
          <w:p w:rsidR="00AC6C23" w:rsidRPr="00AC6C23" w:rsidRDefault="00AC6C23" w:rsidP="00AC6C23">
            <w:pPr>
              <w:numPr>
                <w:ilvl w:val="0"/>
                <w:numId w:val="14"/>
              </w:numPr>
              <w:contextualSpacing/>
              <w:rPr>
                <w:sz w:val="20"/>
                <w:szCs w:val="20"/>
              </w:rPr>
            </w:pPr>
            <w:r w:rsidRPr="00AC6C23">
              <w:rPr>
                <w:sz w:val="20"/>
                <w:szCs w:val="20"/>
              </w:rPr>
              <w:t>Universities, colleges, schools, student bodies, student unions and the independent education sector (unless the project has been initiated by the Trust)</w:t>
            </w:r>
          </w:p>
          <w:p w:rsidR="00AC6C23" w:rsidRPr="00AC6C23" w:rsidRDefault="00AC6C23" w:rsidP="00AC6C23">
            <w:pPr>
              <w:numPr>
                <w:ilvl w:val="0"/>
                <w:numId w:val="14"/>
              </w:numPr>
              <w:contextualSpacing/>
              <w:rPr>
                <w:sz w:val="20"/>
                <w:szCs w:val="20"/>
              </w:rPr>
            </w:pPr>
            <w:r w:rsidRPr="00AC6C23">
              <w:rPr>
                <w:sz w:val="20"/>
                <w:szCs w:val="20"/>
              </w:rPr>
              <w:t>Academic research</w:t>
            </w:r>
          </w:p>
          <w:p w:rsidR="00AC6C23" w:rsidRPr="00AC6C23" w:rsidRDefault="00AC6C23" w:rsidP="00AC6C23">
            <w:pPr>
              <w:numPr>
                <w:ilvl w:val="0"/>
                <w:numId w:val="14"/>
              </w:numPr>
              <w:contextualSpacing/>
              <w:rPr>
                <w:sz w:val="20"/>
                <w:szCs w:val="20"/>
              </w:rPr>
            </w:pPr>
            <w:r w:rsidRPr="00AC6C23">
              <w:rPr>
                <w:sz w:val="20"/>
                <w:szCs w:val="20"/>
              </w:rPr>
              <w:t>Pre-school groups, play schemes, after school club</w:t>
            </w:r>
            <w:r w:rsidR="001A42D6">
              <w:rPr>
                <w:sz w:val="20"/>
                <w:szCs w:val="20"/>
              </w:rPr>
              <w:t>, holiday club</w:t>
            </w:r>
            <w:r w:rsidRPr="00AC6C23">
              <w:rPr>
                <w:sz w:val="20"/>
                <w:szCs w:val="20"/>
              </w:rPr>
              <w:t xml:space="preserve"> and parent-teacher associations</w:t>
            </w:r>
          </w:p>
          <w:p w:rsidR="00AC6C23" w:rsidRPr="00AC6C23" w:rsidRDefault="00AC6C23" w:rsidP="00AC6C23">
            <w:pPr>
              <w:numPr>
                <w:ilvl w:val="0"/>
                <w:numId w:val="14"/>
              </w:numPr>
              <w:contextualSpacing/>
              <w:rPr>
                <w:sz w:val="22"/>
              </w:rPr>
            </w:pPr>
            <w:r w:rsidRPr="00AC6C23">
              <w:rPr>
                <w:sz w:val="20"/>
                <w:szCs w:val="20"/>
              </w:rPr>
              <w:t>Individual students or support organisations for personal study, travel or for expeditions, whether in the UK or abroad</w:t>
            </w:r>
          </w:p>
        </w:tc>
      </w:tr>
      <w:tr w:rsidR="00AC6C23" w:rsidRPr="00AC6C23" w:rsidTr="00AC6C23">
        <w:tc>
          <w:tcPr>
            <w:tcW w:w="14552" w:type="dxa"/>
            <w:gridSpan w:val="2"/>
          </w:tcPr>
          <w:p w:rsidR="00AC6C23" w:rsidRPr="00AC6C23" w:rsidRDefault="00AC6C23" w:rsidP="00AC6C23">
            <w:pPr>
              <w:rPr>
                <w:b/>
                <w:sz w:val="22"/>
              </w:rPr>
            </w:pPr>
            <w:r w:rsidRPr="00AC6C23">
              <w:rPr>
                <w:b/>
                <w:sz w:val="22"/>
              </w:rPr>
              <w:t>Faith-based organisations</w:t>
            </w:r>
          </w:p>
          <w:p w:rsidR="00AC6C23" w:rsidRPr="00AC6C23" w:rsidRDefault="00AC6C23" w:rsidP="00AC6C23">
            <w:pPr>
              <w:numPr>
                <w:ilvl w:val="0"/>
                <w:numId w:val="17"/>
              </w:numPr>
              <w:suppressAutoHyphens/>
              <w:autoSpaceDN w:val="0"/>
              <w:contextualSpacing/>
              <w:textAlignment w:val="baseline"/>
              <w:rPr>
                <w:rFonts w:eastAsia="Calibri" w:cs="Arial"/>
                <w:sz w:val="20"/>
                <w:szCs w:val="20"/>
              </w:rPr>
            </w:pPr>
            <w:r w:rsidRPr="00AC6C23">
              <w:rPr>
                <w:rFonts w:eastAsia="Calibri" w:cs="Arial"/>
                <w:sz w:val="20"/>
                <w:szCs w:val="20"/>
              </w:rPr>
              <w:t>Projects that are solely for the promotion of religion</w:t>
            </w:r>
          </w:p>
          <w:p w:rsidR="00AC6C23" w:rsidRPr="00AC6C23" w:rsidRDefault="00AC6C23" w:rsidP="00AC6C23">
            <w:pPr>
              <w:numPr>
                <w:ilvl w:val="0"/>
                <w:numId w:val="17"/>
              </w:numPr>
              <w:suppressAutoHyphens/>
              <w:autoSpaceDN w:val="0"/>
              <w:spacing w:after="160" w:line="259" w:lineRule="auto"/>
              <w:contextualSpacing/>
              <w:textAlignment w:val="baseline"/>
              <w:rPr>
                <w:rFonts w:eastAsia="Calibri" w:cs="Arial"/>
                <w:sz w:val="20"/>
                <w:szCs w:val="20"/>
              </w:rPr>
            </w:pPr>
            <w:r w:rsidRPr="00AC6C23">
              <w:rPr>
                <w:rFonts w:eastAsia="Calibri" w:cs="Arial"/>
                <w:sz w:val="20"/>
                <w:szCs w:val="20"/>
              </w:rPr>
              <w:t xml:space="preserve">Building, restoration or conservation of places of worship  </w:t>
            </w:r>
          </w:p>
          <w:p w:rsidR="00AC6C23" w:rsidRPr="00AC6C23" w:rsidRDefault="00AC6C23" w:rsidP="00AC6C23">
            <w:pPr>
              <w:numPr>
                <w:ilvl w:val="0"/>
                <w:numId w:val="17"/>
              </w:numPr>
              <w:suppressAutoHyphens/>
              <w:autoSpaceDN w:val="0"/>
              <w:spacing w:after="160" w:line="259" w:lineRule="auto"/>
              <w:contextualSpacing/>
              <w:textAlignment w:val="baseline"/>
              <w:rPr>
                <w:rFonts w:eastAsia="Calibri" w:cs="Arial"/>
                <w:sz w:val="20"/>
                <w:szCs w:val="20"/>
              </w:rPr>
            </w:pPr>
            <w:r w:rsidRPr="00AC6C23">
              <w:rPr>
                <w:rFonts w:eastAsia="Calibri" w:cs="Arial"/>
                <w:sz w:val="20"/>
                <w:szCs w:val="20"/>
              </w:rPr>
              <w:t xml:space="preserve">Maintenance of faith-based buildings </w:t>
            </w:r>
          </w:p>
          <w:p w:rsidR="00AC6C23" w:rsidRPr="00AC6C23" w:rsidRDefault="00AC6C23" w:rsidP="00AC6C23">
            <w:pPr>
              <w:numPr>
                <w:ilvl w:val="0"/>
                <w:numId w:val="17"/>
              </w:numPr>
              <w:suppressAutoHyphens/>
              <w:autoSpaceDN w:val="0"/>
              <w:spacing w:after="160" w:line="259" w:lineRule="auto"/>
              <w:contextualSpacing/>
              <w:textAlignment w:val="baseline"/>
              <w:rPr>
                <w:rFonts w:eastAsia="Calibri" w:cs="Arial"/>
                <w:sz w:val="20"/>
                <w:szCs w:val="20"/>
              </w:rPr>
            </w:pPr>
            <w:r w:rsidRPr="00AC6C23">
              <w:rPr>
                <w:rFonts w:eastAsia="Calibri" w:cs="Arial"/>
                <w:sz w:val="20"/>
                <w:szCs w:val="20"/>
              </w:rPr>
              <w:t xml:space="preserve">Enhancement of faith-based buildings.  </w:t>
            </w:r>
            <w:r w:rsidRPr="00AC6C23">
              <w:rPr>
                <w:rFonts w:eastAsia="Calibri" w:cs="Arial"/>
                <w:b/>
                <w:sz w:val="20"/>
                <w:szCs w:val="20"/>
                <w:u w:val="single"/>
              </w:rPr>
              <w:t>The exception will be if it is within Perth and Kinross and its enhancement meets one of the undernoted criteria</w:t>
            </w:r>
            <w:r w:rsidRPr="00AC6C23">
              <w:rPr>
                <w:rFonts w:eastAsia="Calibri" w:cs="Arial"/>
                <w:sz w:val="20"/>
                <w:szCs w:val="20"/>
              </w:rPr>
              <w:t>:</w:t>
            </w:r>
          </w:p>
          <w:p w:rsidR="00AC6C23" w:rsidRPr="00AC6C23" w:rsidRDefault="00AC6C23" w:rsidP="00AC6C23">
            <w:pPr>
              <w:numPr>
                <w:ilvl w:val="1"/>
                <w:numId w:val="17"/>
              </w:numPr>
              <w:suppressAutoHyphens/>
              <w:autoSpaceDN w:val="0"/>
              <w:spacing w:after="160" w:line="259" w:lineRule="auto"/>
              <w:contextualSpacing/>
              <w:textAlignment w:val="baseline"/>
              <w:rPr>
                <w:rFonts w:eastAsia="Calibri" w:cs="Arial"/>
                <w:sz w:val="20"/>
                <w:szCs w:val="20"/>
              </w:rPr>
            </w:pPr>
            <w:r w:rsidRPr="00AC6C23">
              <w:rPr>
                <w:rFonts w:eastAsia="Calibri" w:cs="Arial"/>
                <w:sz w:val="20"/>
                <w:szCs w:val="20"/>
              </w:rPr>
              <w:t>Inspiring or investing in young people</w:t>
            </w:r>
          </w:p>
          <w:p w:rsidR="00AC6C23" w:rsidRPr="00AC6C23" w:rsidRDefault="00AC6C23" w:rsidP="00AC6C23">
            <w:pPr>
              <w:numPr>
                <w:ilvl w:val="1"/>
                <w:numId w:val="17"/>
              </w:numPr>
              <w:suppressAutoHyphens/>
              <w:autoSpaceDN w:val="0"/>
              <w:spacing w:after="160" w:line="259" w:lineRule="auto"/>
              <w:contextualSpacing/>
              <w:textAlignment w:val="baseline"/>
              <w:rPr>
                <w:rFonts w:eastAsia="Calibri" w:cs="Arial"/>
                <w:sz w:val="20"/>
                <w:szCs w:val="20"/>
              </w:rPr>
            </w:pPr>
            <w:r w:rsidRPr="00AC6C23">
              <w:rPr>
                <w:rFonts w:eastAsia="Calibri" w:cs="Arial"/>
                <w:sz w:val="20"/>
                <w:szCs w:val="20"/>
              </w:rPr>
              <w:t>Community outreach projects, services or facilities (that are in addition to the or</w:t>
            </w:r>
            <w:r w:rsidR="001A42D6">
              <w:rPr>
                <w:rFonts w:eastAsia="Calibri" w:cs="Arial"/>
                <w:sz w:val="20"/>
                <w:szCs w:val="20"/>
              </w:rPr>
              <w:t>ganisation’s core activity) and</w:t>
            </w:r>
            <w:r w:rsidRPr="00AC6C23">
              <w:rPr>
                <w:rFonts w:eastAsia="Calibri" w:cs="Arial"/>
                <w:sz w:val="20"/>
                <w:szCs w:val="20"/>
              </w:rPr>
              <w:t xml:space="preserve"> are available to all members of the community particularly disadvantaged and vulnerable people regardless of faith or age.</w:t>
            </w:r>
          </w:p>
        </w:tc>
      </w:tr>
      <w:tr w:rsidR="009A5ABF" w:rsidRPr="00AC6C23" w:rsidTr="00AC6C23">
        <w:tc>
          <w:tcPr>
            <w:tcW w:w="14552" w:type="dxa"/>
            <w:gridSpan w:val="2"/>
          </w:tcPr>
          <w:p w:rsidR="009A5ABF" w:rsidRPr="009A5ABF" w:rsidRDefault="009A5ABF" w:rsidP="00904D1A">
            <w:pPr>
              <w:rPr>
                <w:sz w:val="22"/>
              </w:rPr>
            </w:pPr>
            <w:r>
              <w:rPr>
                <w:b/>
                <w:sz w:val="22"/>
              </w:rPr>
              <w:t xml:space="preserve">Scouts and Guides – </w:t>
            </w:r>
            <w:r w:rsidR="00904D1A">
              <w:rPr>
                <w:sz w:val="20"/>
                <w:szCs w:val="20"/>
              </w:rPr>
              <w:t xml:space="preserve">While </w:t>
            </w:r>
            <w:r w:rsidR="00A04EBC">
              <w:rPr>
                <w:sz w:val="20"/>
                <w:szCs w:val="20"/>
              </w:rPr>
              <w:t xml:space="preserve">Scouts and Guides are not </w:t>
            </w:r>
            <w:r w:rsidR="00904D1A">
              <w:rPr>
                <w:sz w:val="20"/>
                <w:szCs w:val="20"/>
              </w:rPr>
              <w:t>an exclusion, t</w:t>
            </w:r>
            <w:r w:rsidRPr="009A5ABF">
              <w:rPr>
                <w:sz w:val="20"/>
                <w:szCs w:val="20"/>
              </w:rPr>
              <w:t>he Trust currently has</w:t>
            </w:r>
            <w:r w:rsidR="00904D1A">
              <w:rPr>
                <w:sz w:val="20"/>
                <w:szCs w:val="20"/>
              </w:rPr>
              <w:t xml:space="preserve"> a strategic relationship</w:t>
            </w:r>
            <w:r w:rsidR="008173B1">
              <w:rPr>
                <w:sz w:val="20"/>
                <w:szCs w:val="20"/>
              </w:rPr>
              <w:t xml:space="preserve"> with the HQ of both these organisations.  I</w:t>
            </w:r>
            <w:r w:rsidR="00A04EBC">
              <w:rPr>
                <w:sz w:val="20"/>
                <w:szCs w:val="20"/>
              </w:rPr>
              <w:t xml:space="preserve">ndividual </w:t>
            </w:r>
            <w:r w:rsidR="008173B1">
              <w:rPr>
                <w:sz w:val="20"/>
                <w:szCs w:val="20"/>
              </w:rPr>
              <w:t>Scout and Guide groups/units</w:t>
            </w:r>
            <w:r w:rsidR="00904D1A">
              <w:rPr>
                <w:sz w:val="20"/>
                <w:szCs w:val="20"/>
              </w:rPr>
              <w:t xml:space="preserve"> should</w:t>
            </w:r>
            <w:r w:rsidR="00221213">
              <w:rPr>
                <w:sz w:val="20"/>
                <w:szCs w:val="20"/>
              </w:rPr>
              <w:t xml:space="preserve"> contact the</w:t>
            </w:r>
            <w:r w:rsidR="00904D1A">
              <w:rPr>
                <w:sz w:val="20"/>
                <w:szCs w:val="20"/>
              </w:rPr>
              <w:t>ir</w:t>
            </w:r>
            <w:r w:rsidR="00221213">
              <w:rPr>
                <w:sz w:val="20"/>
                <w:szCs w:val="20"/>
              </w:rPr>
              <w:t xml:space="preserve"> HQ organisations</w:t>
            </w:r>
            <w:r>
              <w:rPr>
                <w:sz w:val="20"/>
                <w:szCs w:val="20"/>
              </w:rPr>
              <w:t xml:space="preserve"> </w:t>
            </w:r>
            <w:r w:rsidR="0047081B">
              <w:rPr>
                <w:sz w:val="20"/>
                <w:szCs w:val="20"/>
              </w:rPr>
              <w:t xml:space="preserve">directly </w:t>
            </w:r>
            <w:r>
              <w:rPr>
                <w:sz w:val="20"/>
                <w:szCs w:val="20"/>
              </w:rPr>
              <w:t>for further information</w:t>
            </w:r>
            <w:r w:rsidR="0047081B">
              <w:rPr>
                <w:sz w:val="20"/>
                <w:szCs w:val="20"/>
              </w:rPr>
              <w:t>.</w:t>
            </w:r>
            <w:r w:rsidR="00221213">
              <w:rPr>
                <w:sz w:val="20"/>
                <w:szCs w:val="20"/>
              </w:rPr>
              <w:t xml:space="preserve"> </w:t>
            </w:r>
            <w:r w:rsidR="00904D1A">
              <w:rPr>
                <w:color w:val="FF0000"/>
                <w:sz w:val="20"/>
                <w:szCs w:val="20"/>
              </w:rPr>
              <w:t xml:space="preserve"> </w:t>
            </w:r>
          </w:p>
        </w:tc>
      </w:tr>
    </w:tbl>
    <w:p w:rsidR="00245BF1" w:rsidRPr="00B05F36" w:rsidRDefault="001457DE">
      <w:pPr>
        <w:rPr>
          <w:b/>
          <w:sz w:val="28"/>
          <w:szCs w:val="28"/>
        </w:rPr>
      </w:pPr>
      <w:r>
        <w:rPr>
          <w:b/>
          <w:color w:val="6D1D6A" w:themeColor="accent1" w:themeShade="BF"/>
          <w:sz w:val="36"/>
          <w:szCs w:val="36"/>
        </w:rPr>
        <w:lastRenderedPageBreak/>
        <w:t>Eligibility</w:t>
      </w:r>
    </w:p>
    <w:p w:rsidR="00245BF1" w:rsidRPr="00E77FF0" w:rsidRDefault="00245BF1" w:rsidP="00245BF1">
      <w:pPr>
        <w:rPr>
          <w:color w:val="6D1D6A" w:themeColor="accent1" w:themeShade="BF"/>
        </w:rPr>
      </w:pPr>
      <w:r w:rsidRPr="00E77FF0">
        <w:rPr>
          <w:color w:val="6D1D6A" w:themeColor="accent1" w:themeShade="BF"/>
        </w:rPr>
        <w:t>____________________________________________________________________________________________________________</w:t>
      </w:r>
    </w:p>
    <w:p w:rsidR="00245BF1" w:rsidRPr="00E77FF0" w:rsidRDefault="00245BF1" w:rsidP="00245BF1">
      <w:pPr>
        <w:rPr>
          <w:color w:val="6D1D6A" w:themeColor="accent1" w:themeShade="BF"/>
        </w:rPr>
      </w:pPr>
    </w:p>
    <w:p w:rsidR="00E77FF0" w:rsidRDefault="00E77FF0" w:rsidP="00E77FF0">
      <w:pPr>
        <w:spacing w:before="120" w:after="240"/>
        <w:rPr>
          <w:rFonts w:cs="Arial"/>
          <w:szCs w:val="24"/>
        </w:rPr>
        <w:sectPr w:rsidR="00E77FF0" w:rsidSect="0083234F">
          <w:type w:val="continuous"/>
          <w:pgSz w:w="16838" w:h="11906" w:orient="landscape"/>
          <w:pgMar w:top="864" w:right="864" w:bottom="864" w:left="864" w:header="706" w:footer="706" w:gutter="0"/>
          <w:cols w:space="708"/>
          <w:docGrid w:linePitch="360"/>
        </w:sectPr>
      </w:pPr>
    </w:p>
    <w:p w:rsidR="00E77FF0" w:rsidRPr="009A5ABF" w:rsidRDefault="0047081B" w:rsidP="00E77FF0">
      <w:pPr>
        <w:spacing w:before="120" w:after="240"/>
        <w:rPr>
          <w:rFonts w:cs="Arial"/>
          <w:b/>
          <w:color w:val="6D1D6A" w:themeColor="accent1" w:themeShade="BF"/>
          <w:szCs w:val="24"/>
        </w:rPr>
      </w:pPr>
      <w:r>
        <w:rPr>
          <w:rFonts w:cs="Arial"/>
          <w:b/>
          <w:color w:val="6D1D6A" w:themeColor="accent1" w:themeShade="BF"/>
          <w:szCs w:val="24"/>
        </w:rPr>
        <w:t xml:space="preserve">Who </w:t>
      </w:r>
      <w:r w:rsidR="00A4159C" w:rsidRPr="009A5ABF">
        <w:rPr>
          <w:rFonts w:cs="Arial"/>
          <w:b/>
          <w:color w:val="6D1D6A" w:themeColor="accent1" w:themeShade="BF"/>
          <w:szCs w:val="24"/>
        </w:rPr>
        <w:t xml:space="preserve">we </w:t>
      </w:r>
      <w:r>
        <w:rPr>
          <w:rFonts w:cs="Arial"/>
          <w:b/>
          <w:color w:val="6D1D6A" w:themeColor="accent1" w:themeShade="BF"/>
          <w:szCs w:val="24"/>
        </w:rPr>
        <w:t>fund</w:t>
      </w:r>
    </w:p>
    <w:p w:rsidR="00056FA2" w:rsidRDefault="001457DE" w:rsidP="00056FA2">
      <w:pPr>
        <w:spacing w:before="120" w:after="240"/>
        <w:rPr>
          <w:rFonts w:cs="Arial"/>
          <w:sz w:val="22"/>
        </w:rPr>
      </w:pPr>
      <w:r w:rsidRPr="001457DE">
        <w:rPr>
          <w:rFonts w:cs="Arial"/>
          <w:sz w:val="22"/>
        </w:rPr>
        <w:t xml:space="preserve">To be eligible for a grant from the Gannochy Trust, you must be a charity that is </w:t>
      </w:r>
      <w:r w:rsidR="00E77FF0" w:rsidRPr="001457DE">
        <w:rPr>
          <w:rFonts w:cs="Arial"/>
          <w:sz w:val="22"/>
        </w:rPr>
        <w:t>registered with OSCR, the Office of the Scottish Charity Regulator.  Charities that meet OSCR’s legal requirements demonstrate to the public that their assets are properly accounted for and that the char</w:t>
      </w:r>
      <w:r w:rsidR="00056FA2">
        <w:rPr>
          <w:rFonts w:cs="Arial"/>
          <w:sz w:val="22"/>
        </w:rPr>
        <w:t xml:space="preserve">ity is being run effectively. </w:t>
      </w:r>
    </w:p>
    <w:p w:rsidR="00056FA2" w:rsidRPr="001457DE" w:rsidRDefault="00056FA2" w:rsidP="00056FA2">
      <w:pPr>
        <w:spacing w:after="120"/>
        <w:rPr>
          <w:rFonts w:cs="Arial"/>
          <w:sz w:val="22"/>
        </w:rPr>
      </w:pPr>
      <w:r w:rsidRPr="001457DE">
        <w:rPr>
          <w:rFonts w:cs="Arial"/>
          <w:sz w:val="22"/>
        </w:rPr>
        <w:t>The people and organisations that we are seeking:</w:t>
      </w:r>
    </w:p>
    <w:p w:rsidR="00056FA2" w:rsidRPr="001457DE" w:rsidRDefault="00056FA2" w:rsidP="00056FA2">
      <w:pPr>
        <w:numPr>
          <w:ilvl w:val="0"/>
          <w:numId w:val="18"/>
        </w:numPr>
        <w:spacing w:before="120" w:after="240" w:line="259" w:lineRule="auto"/>
        <w:contextualSpacing/>
        <w:rPr>
          <w:rFonts w:cs="Arial"/>
          <w:sz w:val="22"/>
        </w:rPr>
      </w:pPr>
      <w:r w:rsidRPr="001457DE">
        <w:rPr>
          <w:rFonts w:cs="Arial"/>
          <w:sz w:val="22"/>
        </w:rPr>
        <w:t>are effective with a proven track record of delivery</w:t>
      </w:r>
    </w:p>
    <w:p w:rsidR="00056FA2" w:rsidRDefault="00056FA2" w:rsidP="00056FA2">
      <w:pPr>
        <w:numPr>
          <w:ilvl w:val="0"/>
          <w:numId w:val="18"/>
        </w:numPr>
        <w:spacing w:after="160" w:line="259" w:lineRule="auto"/>
        <w:contextualSpacing/>
        <w:rPr>
          <w:rFonts w:cs="Arial"/>
          <w:sz w:val="22"/>
        </w:rPr>
      </w:pPr>
      <w:r w:rsidRPr="001457DE">
        <w:rPr>
          <w:rFonts w:cs="Arial"/>
          <w:sz w:val="22"/>
        </w:rPr>
        <w:t>are passionate and inspiring and want to make a difference to peoples’ lives and</w:t>
      </w:r>
      <w:r>
        <w:rPr>
          <w:rFonts w:cs="Arial"/>
          <w:sz w:val="22"/>
        </w:rPr>
        <w:t xml:space="preserve"> the communities they support</w:t>
      </w:r>
    </w:p>
    <w:p w:rsidR="00056FA2" w:rsidRPr="001457DE" w:rsidRDefault="00056FA2" w:rsidP="00056FA2">
      <w:pPr>
        <w:numPr>
          <w:ilvl w:val="0"/>
          <w:numId w:val="18"/>
        </w:numPr>
        <w:spacing w:after="160" w:line="259" w:lineRule="auto"/>
        <w:contextualSpacing/>
        <w:rPr>
          <w:rFonts w:cs="Arial"/>
          <w:sz w:val="22"/>
        </w:rPr>
      </w:pPr>
      <w:r>
        <w:rPr>
          <w:rFonts w:cs="Arial"/>
          <w:sz w:val="22"/>
        </w:rPr>
        <w:t>will create</w:t>
      </w:r>
      <w:r w:rsidRPr="001457DE">
        <w:rPr>
          <w:rFonts w:cs="Arial"/>
          <w:sz w:val="22"/>
        </w:rPr>
        <w:t xml:space="preserve"> a culture of aspira</w:t>
      </w:r>
      <w:r>
        <w:rPr>
          <w:rFonts w:cs="Arial"/>
          <w:sz w:val="22"/>
        </w:rPr>
        <w:t>tion and achievement; develop skills and talent; realise</w:t>
      </w:r>
      <w:r w:rsidRPr="001457DE">
        <w:rPr>
          <w:rFonts w:cs="Arial"/>
          <w:sz w:val="22"/>
        </w:rPr>
        <w:t xml:space="preserve"> potential</w:t>
      </w:r>
    </w:p>
    <w:p w:rsidR="00056FA2" w:rsidRPr="001457DE" w:rsidRDefault="00056FA2" w:rsidP="00056FA2">
      <w:pPr>
        <w:numPr>
          <w:ilvl w:val="0"/>
          <w:numId w:val="18"/>
        </w:numPr>
        <w:spacing w:before="120" w:after="240" w:line="259" w:lineRule="auto"/>
        <w:contextualSpacing/>
        <w:rPr>
          <w:rFonts w:cs="Arial"/>
          <w:sz w:val="22"/>
        </w:rPr>
      </w:pPr>
      <w:r w:rsidRPr="001457DE">
        <w:rPr>
          <w:rFonts w:cs="Arial"/>
          <w:sz w:val="22"/>
        </w:rPr>
        <w:t xml:space="preserve">can demonstrate a real understanding of the challenges facing </w:t>
      </w:r>
      <w:r>
        <w:rPr>
          <w:rFonts w:cs="Arial"/>
          <w:sz w:val="22"/>
        </w:rPr>
        <w:t>the groups and communities they support</w:t>
      </w:r>
    </w:p>
    <w:p w:rsidR="00912907" w:rsidRPr="00216649" w:rsidRDefault="00056FA2" w:rsidP="00216649">
      <w:pPr>
        <w:numPr>
          <w:ilvl w:val="0"/>
          <w:numId w:val="18"/>
        </w:numPr>
        <w:spacing w:before="120" w:after="240" w:line="259" w:lineRule="auto"/>
        <w:contextualSpacing/>
        <w:rPr>
          <w:rFonts w:cs="Arial"/>
          <w:b/>
          <w:sz w:val="22"/>
        </w:rPr>
      </w:pPr>
      <w:r w:rsidRPr="001457DE">
        <w:rPr>
          <w:rFonts w:cs="Arial"/>
          <w:sz w:val="22"/>
        </w:rPr>
        <w:t>can respond creatively and bring stability to challenging situation</w:t>
      </w:r>
      <w:r w:rsidR="00216649">
        <w:rPr>
          <w:rFonts w:cs="Arial"/>
          <w:sz w:val="22"/>
        </w:rPr>
        <w:t>s</w:t>
      </w:r>
    </w:p>
    <w:p w:rsidR="00216649" w:rsidRPr="00216649" w:rsidRDefault="00216649" w:rsidP="00216649">
      <w:pPr>
        <w:numPr>
          <w:ilvl w:val="0"/>
          <w:numId w:val="18"/>
        </w:numPr>
        <w:spacing w:before="120" w:after="240" w:line="259" w:lineRule="auto"/>
        <w:contextualSpacing/>
        <w:rPr>
          <w:rFonts w:cs="Arial"/>
          <w:b/>
          <w:sz w:val="22"/>
        </w:rPr>
      </w:pPr>
      <w:r>
        <w:rPr>
          <w:rFonts w:cs="Arial"/>
          <w:sz w:val="22"/>
        </w:rPr>
        <w:t>can demonstrate they consult and listen to their beneficiaries</w:t>
      </w:r>
    </w:p>
    <w:p w:rsidR="00056FA2" w:rsidRDefault="00056FA2" w:rsidP="00A4159C">
      <w:pPr>
        <w:spacing w:before="120"/>
        <w:contextualSpacing/>
        <w:rPr>
          <w:rFonts w:cs="Arial"/>
          <w:b/>
          <w:color w:val="6D1D6A" w:themeColor="accent1" w:themeShade="BF"/>
          <w:sz w:val="28"/>
          <w:szCs w:val="28"/>
        </w:rPr>
      </w:pPr>
    </w:p>
    <w:p w:rsidR="009A5ABF" w:rsidRDefault="0047081B" w:rsidP="00216649">
      <w:pPr>
        <w:spacing w:before="120"/>
        <w:contextualSpacing/>
        <w:rPr>
          <w:rFonts w:cs="Arial"/>
          <w:b/>
          <w:color w:val="6D1D6A" w:themeColor="accent1" w:themeShade="BF"/>
          <w:szCs w:val="24"/>
        </w:rPr>
      </w:pPr>
      <w:r>
        <w:rPr>
          <w:rFonts w:cs="Arial"/>
          <w:b/>
          <w:color w:val="6D1D6A" w:themeColor="accent1" w:themeShade="BF"/>
          <w:szCs w:val="24"/>
        </w:rPr>
        <w:t xml:space="preserve">What </w:t>
      </w:r>
      <w:r w:rsidR="00A4159C" w:rsidRPr="009A5ABF">
        <w:rPr>
          <w:rFonts w:cs="Arial"/>
          <w:b/>
          <w:color w:val="6D1D6A" w:themeColor="accent1" w:themeShade="BF"/>
          <w:szCs w:val="24"/>
        </w:rPr>
        <w:t>we</w:t>
      </w:r>
      <w:r>
        <w:rPr>
          <w:rFonts w:cs="Arial"/>
          <w:b/>
          <w:color w:val="6D1D6A" w:themeColor="accent1" w:themeShade="BF"/>
          <w:szCs w:val="24"/>
        </w:rPr>
        <w:t xml:space="preserve"> fund</w:t>
      </w:r>
    </w:p>
    <w:p w:rsidR="00C61700" w:rsidRDefault="00C61700" w:rsidP="00216649">
      <w:pPr>
        <w:spacing w:before="120"/>
        <w:contextualSpacing/>
        <w:rPr>
          <w:rFonts w:cs="Arial"/>
          <w:b/>
          <w:color w:val="6D1D6A" w:themeColor="accent1" w:themeShade="BF"/>
          <w:szCs w:val="24"/>
        </w:rPr>
      </w:pPr>
    </w:p>
    <w:p w:rsidR="009A5ABF" w:rsidRDefault="00A4159C" w:rsidP="00C61700">
      <w:pPr>
        <w:spacing w:before="120"/>
        <w:contextualSpacing/>
        <w:rPr>
          <w:rFonts w:cs="Arial"/>
          <w:sz w:val="22"/>
        </w:rPr>
      </w:pPr>
      <w:r>
        <w:rPr>
          <w:rFonts w:cs="Arial"/>
          <w:color w:val="000000" w:themeColor="text1"/>
          <w:sz w:val="22"/>
        </w:rPr>
        <w:t>The Trust</w:t>
      </w:r>
      <w:r w:rsidR="00056FA2">
        <w:rPr>
          <w:rFonts w:cs="Arial"/>
          <w:color w:val="000000" w:themeColor="text1"/>
          <w:sz w:val="22"/>
        </w:rPr>
        <w:t xml:space="preserve"> will </w:t>
      </w:r>
      <w:r>
        <w:rPr>
          <w:rFonts w:cs="Arial"/>
          <w:color w:val="000000" w:themeColor="text1"/>
          <w:sz w:val="22"/>
        </w:rPr>
        <w:t xml:space="preserve">consider applications from organisations </w:t>
      </w:r>
      <w:r w:rsidR="0047081B">
        <w:rPr>
          <w:rFonts w:cs="Arial"/>
          <w:color w:val="000000" w:themeColor="text1"/>
          <w:sz w:val="22"/>
        </w:rPr>
        <w:t>and projects that</w:t>
      </w:r>
      <w:r>
        <w:rPr>
          <w:rFonts w:cs="Arial"/>
          <w:color w:val="000000" w:themeColor="text1"/>
          <w:sz w:val="22"/>
        </w:rPr>
        <w:t xml:space="preserve"> clearly</w:t>
      </w:r>
      <w:r w:rsidR="00056FA2">
        <w:rPr>
          <w:rFonts w:cs="Arial"/>
          <w:color w:val="000000" w:themeColor="text1"/>
          <w:sz w:val="22"/>
        </w:rPr>
        <w:t xml:space="preserve"> demonstrate that they can achieve t</w:t>
      </w:r>
      <w:r w:rsidR="00DF541B">
        <w:rPr>
          <w:rFonts w:cs="Arial"/>
          <w:color w:val="000000" w:themeColor="text1"/>
          <w:sz w:val="22"/>
        </w:rPr>
        <w:t xml:space="preserve">he </w:t>
      </w:r>
      <w:r w:rsidR="00056FA2">
        <w:rPr>
          <w:rFonts w:cs="Arial"/>
          <w:color w:val="000000" w:themeColor="text1"/>
          <w:sz w:val="22"/>
        </w:rPr>
        <w:t>aims</w:t>
      </w:r>
      <w:r w:rsidR="001A42D6">
        <w:rPr>
          <w:rFonts w:cs="Arial"/>
          <w:color w:val="000000" w:themeColor="text1"/>
          <w:sz w:val="22"/>
        </w:rPr>
        <w:t xml:space="preserve"> and outcomes the Trust wants to achieve</w:t>
      </w:r>
      <w:r w:rsidR="0047081B">
        <w:rPr>
          <w:rFonts w:cs="Arial"/>
          <w:color w:val="000000" w:themeColor="text1"/>
          <w:sz w:val="22"/>
        </w:rPr>
        <w:t xml:space="preserve"> with its funding</w:t>
      </w:r>
      <w:r w:rsidR="00056FA2">
        <w:rPr>
          <w:rFonts w:cs="Arial"/>
          <w:color w:val="000000" w:themeColor="text1"/>
          <w:sz w:val="22"/>
        </w:rPr>
        <w:t>.</w:t>
      </w:r>
      <w:r w:rsidR="00C61700">
        <w:rPr>
          <w:rFonts w:cs="Arial"/>
          <w:color w:val="000000" w:themeColor="text1"/>
          <w:sz w:val="22"/>
        </w:rPr>
        <w:t xml:space="preserve">  </w:t>
      </w:r>
      <w:r w:rsidR="009A5ABF" w:rsidRPr="00056FA2">
        <w:rPr>
          <w:rFonts w:cs="Arial"/>
          <w:sz w:val="22"/>
        </w:rPr>
        <w:t>Further information on the outcomes and the type of activity we are likel</w:t>
      </w:r>
      <w:r w:rsidR="00B81681">
        <w:rPr>
          <w:rFonts w:cs="Arial"/>
          <w:sz w:val="22"/>
        </w:rPr>
        <w:t>y to fund can be found on Pages 4 and 5.</w:t>
      </w:r>
    </w:p>
    <w:p w:rsidR="0020262D" w:rsidRDefault="0020262D" w:rsidP="00C61700">
      <w:pPr>
        <w:spacing w:before="120"/>
        <w:contextualSpacing/>
        <w:rPr>
          <w:rFonts w:cs="Arial"/>
          <w:sz w:val="22"/>
        </w:rPr>
      </w:pPr>
    </w:p>
    <w:p w:rsidR="00DF541B" w:rsidRDefault="00904D1A" w:rsidP="00C61700">
      <w:pPr>
        <w:spacing w:before="120"/>
        <w:contextualSpacing/>
        <w:rPr>
          <w:rFonts w:cs="Arial"/>
          <w:sz w:val="22"/>
        </w:rPr>
      </w:pPr>
      <w:r>
        <w:rPr>
          <w:rFonts w:cs="Arial"/>
          <w:noProof/>
          <w:sz w:val="22"/>
          <w:lang w:eastAsia="en-GB"/>
        </w:rPr>
        <mc:AlternateContent>
          <mc:Choice Requires="wps">
            <w:drawing>
              <wp:anchor distT="0" distB="0" distL="114300" distR="114300" simplePos="0" relativeHeight="251666432" behindDoc="0" locked="0" layoutInCell="1" allowOverlap="1">
                <wp:simplePos x="0" y="0"/>
                <wp:positionH relativeFrom="column">
                  <wp:posOffset>4366260</wp:posOffset>
                </wp:positionH>
                <wp:positionV relativeFrom="paragraph">
                  <wp:posOffset>1047750</wp:posOffset>
                </wp:positionV>
                <wp:extent cx="525780" cy="2743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525780" cy="274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pPr>
                              <w:rPr>
                                <w:b/>
                              </w:rPr>
                            </w:pPr>
                            <w:r>
                              <w:t xml:space="preserve">    </w:t>
                            </w:r>
                            <w:r w:rsidRPr="00B81681">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343.8pt;margin-top:82.5pt;width:41.4pt;height:21.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" fillcolor="white [3201]" strokecolor="white [3212]" strokeweight=".5pt">
                <v:textbox>
                  <w:txbxContent>
                    <w:p w:rsidR="00A23A8A" w:rsidRPr="00B81681" w:rsidRDefault="00A23A8A">
                      <w:pPr>
                        <w:rPr>
                          <w:b/>
                        </w:rPr>
                      </w:pPr>
                      <w:r>
                        <w:t xml:space="preserve">    </w:t>
                      </w:r>
                      <w:r w:rsidRPr="00B81681">
                        <w:rPr>
                          <w:b/>
                        </w:rPr>
                        <w:t>3</w:t>
                      </w:r>
                    </w:p>
                  </w:txbxContent>
                </v:textbox>
              </v:shape>
            </w:pict>
          </mc:Fallback>
        </mc:AlternateContent>
      </w:r>
      <w:r w:rsidR="0047081B">
        <w:rPr>
          <w:rFonts w:cs="Arial"/>
          <w:sz w:val="22"/>
        </w:rPr>
        <w:t xml:space="preserve">The Trust aims to fund the most compelling projects or organisations that deliver the outcomes that we hope to achieve with our funding, particularly for young people.  </w:t>
      </w:r>
      <w:r w:rsidR="0020262D">
        <w:rPr>
          <w:rFonts w:cs="Arial"/>
          <w:sz w:val="22"/>
        </w:rPr>
        <w:t>The Trust will accept applications from organisations wo</w:t>
      </w:r>
      <w:r w:rsidR="0047081B">
        <w:rPr>
          <w:rFonts w:cs="Arial"/>
          <w:sz w:val="22"/>
        </w:rPr>
        <w:t xml:space="preserve">rking in areas such as </w:t>
      </w:r>
      <w:r w:rsidR="0020262D">
        <w:rPr>
          <w:rFonts w:cs="Arial"/>
          <w:sz w:val="22"/>
        </w:rPr>
        <w:t>community, sport, culture</w:t>
      </w:r>
      <w:r w:rsidR="0047081B">
        <w:rPr>
          <w:rFonts w:cs="Arial"/>
          <w:sz w:val="22"/>
        </w:rPr>
        <w:t xml:space="preserve"> including art, music and dance, youth work, environment,</w:t>
      </w:r>
      <w:r w:rsidR="0020262D">
        <w:rPr>
          <w:rFonts w:cs="Arial"/>
          <w:sz w:val="22"/>
        </w:rPr>
        <w:t xml:space="preserve"> health</w:t>
      </w:r>
      <w:r w:rsidR="0047081B">
        <w:rPr>
          <w:rFonts w:cs="Arial"/>
          <w:sz w:val="22"/>
        </w:rPr>
        <w:t xml:space="preserve"> and wellbeing</w:t>
      </w:r>
      <w:r w:rsidR="0020262D">
        <w:rPr>
          <w:rFonts w:cs="Arial"/>
          <w:sz w:val="22"/>
        </w:rPr>
        <w:t xml:space="preserve"> and heritage.  </w:t>
      </w:r>
    </w:p>
    <w:p w:rsidR="0020262D" w:rsidRDefault="0047081B" w:rsidP="00C61700">
      <w:pPr>
        <w:spacing w:before="120"/>
        <w:contextualSpacing/>
        <w:rPr>
          <w:rFonts w:cs="Arial"/>
          <w:sz w:val="22"/>
        </w:rPr>
      </w:pPr>
      <w:r>
        <w:rPr>
          <w:rFonts w:cs="Arial"/>
          <w:sz w:val="22"/>
        </w:rPr>
        <w:t xml:space="preserve">The Trust is keen to avoid giving support to organisations that are ‘reinventing the wheel’ by duplicating or replicating the work of others. </w:t>
      </w:r>
      <w:r w:rsidR="00DF541B">
        <w:rPr>
          <w:rFonts w:cs="Arial"/>
          <w:sz w:val="22"/>
        </w:rPr>
        <w:t>If you are collaborating with other organisations (formally or infor</w:t>
      </w:r>
      <w:r>
        <w:rPr>
          <w:rFonts w:cs="Arial"/>
          <w:sz w:val="22"/>
        </w:rPr>
        <w:t xml:space="preserve">mally) please tell us as the Trust is keen to </w:t>
      </w:r>
      <w:r w:rsidR="00221213" w:rsidRPr="00B81681">
        <w:rPr>
          <w:rFonts w:cs="Arial"/>
          <w:color w:val="000000" w:themeColor="text1"/>
          <w:sz w:val="22"/>
        </w:rPr>
        <w:t>encourage</w:t>
      </w:r>
      <w:r w:rsidR="00221213" w:rsidRPr="00221213">
        <w:rPr>
          <w:rFonts w:cs="Arial"/>
          <w:color w:val="C00000"/>
          <w:sz w:val="22"/>
        </w:rPr>
        <w:t xml:space="preserve"> </w:t>
      </w:r>
      <w:r w:rsidR="00DF541B">
        <w:rPr>
          <w:rFonts w:cs="Arial"/>
          <w:sz w:val="22"/>
        </w:rPr>
        <w:t>and support collaborative</w:t>
      </w:r>
      <w:r>
        <w:rPr>
          <w:rFonts w:cs="Arial"/>
          <w:sz w:val="22"/>
        </w:rPr>
        <w:t xml:space="preserve"> work/partnerships that deliver a better service, improve</w:t>
      </w:r>
      <w:r w:rsidR="00DF541B">
        <w:rPr>
          <w:rFonts w:cs="Arial"/>
          <w:sz w:val="22"/>
        </w:rPr>
        <w:t xml:space="preserve"> efficienc</w:t>
      </w:r>
      <w:r>
        <w:rPr>
          <w:rFonts w:cs="Arial"/>
          <w:sz w:val="22"/>
        </w:rPr>
        <w:t>y and/or effectiveness and lead</w:t>
      </w:r>
      <w:r w:rsidR="00DF541B">
        <w:rPr>
          <w:rFonts w:cs="Arial"/>
          <w:sz w:val="22"/>
        </w:rPr>
        <w:t xml:space="preserve"> to better outcomes for young people or the people of Perth and Kinross.</w:t>
      </w:r>
      <w:r w:rsidR="0020262D">
        <w:rPr>
          <w:rFonts w:cs="Arial"/>
          <w:sz w:val="22"/>
        </w:rPr>
        <w:t xml:space="preserve">  </w:t>
      </w:r>
    </w:p>
    <w:tbl>
      <w:tblPr>
        <w:tblStyle w:val="TableGrid2"/>
        <w:tblpPr w:leftFromText="180" w:rightFromText="180" w:vertAnchor="text" w:horzAnchor="margin" w:tblpXSpec="right" w:tblpY="134"/>
        <w:tblW w:w="0" w:type="auto"/>
        <w:tblLook w:val="04A0" w:firstRow="1" w:lastRow="0" w:firstColumn="1" w:lastColumn="0" w:noHBand="0" w:noVBand="1"/>
      </w:tblPr>
      <w:tblGrid>
        <w:gridCol w:w="3612"/>
        <w:gridCol w:w="3573"/>
      </w:tblGrid>
      <w:tr w:rsidR="00DF541B" w:rsidRPr="001457DE" w:rsidTr="00DF541B">
        <w:tc>
          <w:tcPr>
            <w:tcW w:w="7185" w:type="dxa"/>
            <w:gridSpan w:val="2"/>
            <w:shd w:val="clear" w:color="auto" w:fill="6D1D6A" w:themeFill="accent1" w:themeFillShade="BF"/>
          </w:tcPr>
          <w:p w:rsidR="00DF541B" w:rsidRPr="001457DE" w:rsidRDefault="00DF541B" w:rsidP="00DF541B">
            <w:pPr>
              <w:jc w:val="center"/>
              <w:rPr>
                <w:rFonts w:ascii="Arial" w:hAnsi="Arial" w:cs="Arial"/>
                <w:b/>
              </w:rPr>
            </w:pPr>
            <w:r w:rsidRPr="00056FA2">
              <w:rPr>
                <w:rFonts w:ascii="Arial" w:hAnsi="Arial" w:cs="Arial"/>
                <w:b/>
                <w:color w:val="FFFFFF" w:themeColor="background1"/>
              </w:rPr>
              <w:t>What we would like to achieve with our funding</w:t>
            </w:r>
          </w:p>
        </w:tc>
      </w:tr>
      <w:tr w:rsidR="00DF541B" w:rsidRPr="00E77FF0" w:rsidTr="00DF541B">
        <w:tc>
          <w:tcPr>
            <w:tcW w:w="3612" w:type="dxa"/>
          </w:tcPr>
          <w:p w:rsidR="00DF541B" w:rsidRPr="00E77FF0" w:rsidRDefault="00DF541B" w:rsidP="00DF541B">
            <w:pPr>
              <w:jc w:val="center"/>
              <w:rPr>
                <w:rFonts w:ascii="Arial" w:hAnsi="Arial" w:cs="Arial"/>
                <w:b/>
                <w:szCs w:val="24"/>
              </w:rPr>
            </w:pPr>
            <w:r w:rsidRPr="00E77FF0">
              <w:rPr>
                <w:rFonts w:ascii="Arial" w:hAnsi="Arial" w:cs="Arial"/>
                <w:b/>
                <w:szCs w:val="24"/>
              </w:rPr>
              <w:t>Perth and Kinross</w:t>
            </w:r>
          </w:p>
        </w:tc>
        <w:tc>
          <w:tcPr>
            <w:tcW w:w="3573" w:type="dxa"/>
          </w:tcPr>
          <w:p w:rsidR="00DF541B" w:rsidRPr="00E77FF0" w:rsidRDefault="00DF541B" w:rsidP="00DF541B">
            <w:pPr>
              <w:jc w:val="center"/>
              <w:rPr>
                <w:rFonts w:ascii="Arial" w:hAnsi="Arial" w:cs="Arial"/>
                <w:b/>
                <w:szCs w:val="24"/>
              </w:rPr>
            </w:pPr>
            <w:r w:rsidRPr="00E77FF0">
              <w:rPr>
                <w:rFonts w:ascii="Arial" w:hAnsi="Arial" w:cs="Arial"/>
                <w:b/>
                <w:szCs w:val="24"/>
              </w:rPr>
              <w:t>The rest of Scotland</w:t>
            </w:r>
          </w:p>
        </w:tc>
      </w:tr>
      <w:tr w:rsidR="00DF541B" w:rsidRPr="00E77FF0" w:rsidTr="00DF541B">
        <w:tc>
          <w:tcPr>
            <w:tcW w:w="3612" w:type="dxa"/>
          </w:tcPr>
          <w:p w:rsidR="00985C85" w:rsidRPr="00985C85" w:rsidRDefault="00985C85" w:rsidP="00E2503F">
            <w:pPr>
              <w:pStyle w:val="ListParagraph"/>
              <w:numPr>
                <w:ilvl w:val="0"/>
                <w:numId w:val="25"/>
              </w:numPr>
              <w:rPr>
                <w:rFonts w:ascii="Arial" w:hAnsi="Arial" w:cs="Arial"/>
                <w:b/>
                <w:sz w:val="18"/>
                <w:szCs w:val="18"/>
              </w:rPr>
            </w:pPr>
            <w:r w:rsidRPr="00985C85">
              <w:rPr>
                <w:rFonts w:ascii="Arial" w:hAnsi="Arial" w:cs="Arial"/>
                <w:b/>
                <w:sz w:val="18"/>
                <w:szCs w:val="18"/>
              </w:rPr>
              <w:t xml:space="preserve">To </w:t>
            </w:r>
            <w:r w:rsidRPr="00985C85">
              <w:rPr>
                <w:rFonts w:ascii="Arial" w:hAnsi="Arial" w:cs="Arial"/>
                <w:b/>
                <w:sz w:val="18"/>
                <w:szCs w:val="18"/>
                <w:u w:val="single"/>
              </w:rPr>
              <w:t>improve</w:t>
            </w:r>
            <w:r w:rsidRPr="00985C85">
              <w:rPr>
                <w:rFonts w:ascii="Arial" w:hAnsi="Arial" w:cs="Arial"/>
                <w:b/>
                <w:sz w:val="18"/>
                <w:szCs w:val="18"/>
              </w:rPr>
              <w:t xml:space="preserve"> the Quality of Life for people </w:t>
            </w:r>
          </w:p>
          <w:p w:rsidR="00DF541B" w:rsidRPr="00DF541B" w:rsidRDefault="00DF541B" w:rsidP="00DF541B">
            <w:pPr>
              <w:pStyle w:val="ListParagraph"/>
              <w:numPr>
                <w:ilvl w:val="0"/>
                <w:numId w:val="25"/>
              </w:numPr>
              <w:rPr>
                <w:rFonts w:ascii="Arial" w:hAnsi="Arial" w:cs="Arial"/>
                <w:b/>
                <w:sz w:val="18"/>
                <w:szCs w:val="18"/>
              </w:rPr>
            </w:pPr>
            <w:r w:rsidRPr="00DF541B">
              <w:rPr>
                <w:rFonts w:ascii="Arial" w:hAnsi="Arial" w:cs="Arial"/>
                <w:b/>
                <w:sz w:val="18"/>
                <w:szCs w:val="18"/>
              </w:rPr>
              <w:t xml:space="preserve">To </w:t>
            </w:r>
            <w:r w:rsidRPr="00DF541B">
              <w:rPr>
                <w:rFonts w:ascii="Arial" w:hAnsi="Arial" w:cs="Arial"/>
                <w:b/>
                <w:sz w:val="18"/>
                <w:szCs w:val="18"/>
                <w:u w:val="single"/>
              </w:rPr>
              <w:t>develop and inspire</w:t>
            </w:r>
            <w:r w:rsidRPr="00DF541B">
              <w:rPr>
                <w:rFonts w:ascii="Arial" w:hAnsi="Arial" w:cs="Arial"/>
                <w:b/>
                <w:sz w:val="18"/>
                <w:szCs w:val="18"/>
              </w:rPr>
              <w:t xml:space="preserve"> young people</w:t>
            </w:r>
          </w:p>
          <w:p w:rsidR="00DF541B" w:rsidRPr="001A42D6" w:rsidRDefault="00DF541B" w:rsidP="00B81681">
            <w:pPr>
              <w:pStyle w:val="ListParagraph"/>
              <w:numPr>
                <w:ilvl w:val="0"/>
                <w:numId w:val="25"/>
              </w:numPr>
              <w:rPr>
                <w:rFonts w:cs="Arial"/>
                <w:b/>
                <w:sz w:val="20"/>
                <w:szCs w:val="20"/>
              </w:rPr>
            </w:pPr>
            <w:r w:rsidRPr="00DF541B">
              <w:rPr>
                <w:rFonts w:ascii="Arial" w:hAnsi="Arial" w:cs="Arial"/>
                <w:b/>
                <w:sz w:val="18"/>
                <w:szCs w:val="18"/>
              </w:rPr>
              <w:t xml:space="preserve">To </w:t>
            </w:r>
            <w:r w:rsidRPr="00DF541B">
              <w:rPr>
                <w:rFonts w:ascii="Arial" w:hAnsi="Arial" w:cs="Arial"/>
                <w:b/>
                <w:sz w:val="18"/>
                <w:szCs w:val="18"/>
                <w:u w:val="single"/>
              </w:rPr>
              <w:t xml:space="preserve">improve </w:t>
            </w:r>
            <w:r w:rsidR="00B81681">
              <w:rPr>
                <w:rFonts w:ascii="Arial" w:hAnsi="Arial" w:cs="Arial"/>
                <w:b/>
                <w:sz w:val="18"/>
                <w:szCs w:val="18"/>
              </w:rPr>
              <w:t xml:space="preserve">the availability </w:t>
            </w:r>
            <w:r w:rsidR="00406B59">
              <w:rPr>
                <w:rFonts w:ascii="Arial" w:hAnsi="Arial" w:cs="Arial"/>
                <w:b/>
                <w:sz w:val="18"/>
                <w:szCs w:val="18"/>
              </w:rPr>
              <w:t xml:space="preserve">or quality </w:t>
            </w:r>
            <w:r w:rsidR="00B81681">
              <w:rPr>
                <w:rFonts w:ascii="Arial" w:hAnsi="Arial" w:cs="Arial"/>
                <w:b/>
                <w:sz w:val="18"/>
                <w:szCs w:val="18"/>
              </w:rPr>
              <w:t xml:space="preserve">of the built and natural </w:t>
            </w:r>
            <w:r w:rsidRPr="00DF541B">
              <w:rPr>
                <w:rFonts w:ascii="Arial" w:hAnsi="Arial" w:cs="Arial"/>
                <w:b/>
                <w:sz w:val="18"/>
                <w:szCs w:val="18"/>
              </w:rPr>
              <w:t xml:space="preserve"> </w:t>
            </w:r>
            <w:r w:rsidR="00B81681">
              <w:rPr>
                <w:rFonts w:ascii="Arial" w:hAnsi="Arial" w:cs="Arial"/>
                <w:b/>
                <w:sz w:val="18"/>
                <w:szCs w:val="18"/>
              </w:rPr>
              <w:t xml:space="preserve">environment </w:t>
            </w:r>
            <w:r w:rsidRPr="00DF541B">
              <w:rPr>
                <w:rFonts w:ascii="Arial" w:hAnsi="Arial" w:cs="Arial"/>
                <w:b/>
                <w:sz w:val="18"/>
                <w:szCs w:val="18"/>
              </w:rPr>
              <w:t xml:space="preserve">for wide community use </w:t>
            </w:r>
          </w:p>
        </w:tc>
        <w:tc>
          <w:tcPr>
            <w:tcW w:w="3573" w:type="dxa"/>
          </w:tcPr>
          <w:p w:rsidR="00DF541B" w:rsidRPr="00DF541B" w:rsidRDefault="00DF541B" w:rsidP="00DF541B">
            <w:pPr>
              <w:pStyle w:val="ListParagraph"/>
              <w:numPr>
                <w:ilvl w:val="0"/>
                <w:numId w:val="25"/>
              </w:numPr>
              <w:rPr>
                <w:rFonts w:ascii="Arial" w:hAnsi="Arial" w:cs="Arial"/>
                <w:b/>
                <w:sz w:val="18"/>
                <w:szCs w:val="18"/>
              </w:rPr>
            </w:pPr>
            <w:r w:rsidRPr="00DF541B">
              <w:rPr>
                <w:rFonts w:ascii="Arial" w:hAnsi="Arial" w:cs="Arial"/>
                <w:b/>
                <w:sz w:val="18"/>
                <w:szCs w:val="18"/>
              </w:rPr>
              <w:t xml:space="preserve">To </w:t>
            </w:r>
            <w:r w:rsidRPr="00DF541B">
              <w:rPr>
                <w:rFonts w:ascii="Arial" w:hAnsi="Arial" w:cs="Arial"/>
                <w:b/>
                <w:sz w:val="18"/>
                <w:szCs w:val="18"/>
                <w:u w:val="single"/>
              </w:rPr>
              <w:t>develop and inspire</w:t>
            </w:r>
            <w:r w:rsidRPr="00DF541B">
              <w:rPr>
                <w:rFonts w:ascii="Arial" w:hAnsi="Arial" w:cs="Arial"/>
                <w:b/>
                <w:sz w:val="18"/>
                <w:szCs w:val="18"/>
              </w:rPr>
              <w:t xml:space="preserve"> young people</w:t>
            </w:r>
          </w:p>
          <w:p w:rsidR="00DF541B" w:rsidRPr="00E77FF0" w:rsidRDefault="00DF541B" w:rsidP="00DF541B">
            <w:pPr>
              <w:jc w:val="center"/>
              <w:rPr>
                <w:rFonts w:ascii="Arial" w:hAnsi="Arial" w:cs="Arial"/>
                <w:szCs w:val="24"/>
              </w:rPr>
            </w:pPr>
          </w:p>
        </w:tc>
      </w:tr>
    </w:tbl>
    <w:p w:rsidR="0020262D" w:rsidRPr="00C61700" w:rsidRDefault="0020262D" w:rsidP="00C61700">
      <w:pPr>
        <w:spacing w:before="120"/>
        <w:contextualSpacing/>
        <w:rPr>
          <w:rFonts w:cs="Arial"/>
          <w:color w:val="000000" w:themeColor="text1"/>
          <w:sz w:val="22"/>
        </w:rPr>
      </w:pPr>
    </w:p>
    <w:p w:rsidR="00A4159C" w:rsidRPr="009A5ABF" w:rsidRDefault="0047081B" w:rsidP="00E77FF0">
      <w:pPr>
        <w:spacing w:after="160"/>
        <w:rPr>
          <w:rFonts w:cs="Arial"/>
          <w:b/>
          <w:color w:val="6D1D6A" w:themeColor="accent1" w:themeShade="BF"/>
          <w:szCs w:val="24"/>
        </w:rPr>
      </w:pPr>
      <w:r>
        <w:rPr>
          <w:rFonts w:cs="Arial"/>
          <w:b/>
          <w:color w:val="6D1D6A" w:themeColor="accent1" w:themeShade="BF"/>
          <w:szCs w:val="24"/>
        </w:rPr>
        <w:t>Where we fund</w:t>
      </w:r>
    </w:p>
    <w:p w:rsidR="006554D5" w:rsidRDefault="006554D5" w:rsidP="00E77FF0">
      <w:pPr>
        <w:spacing w:after="160"/>
        <w:rPr>
          <w:rFonts w:cs="Arial"/>
          <w:color w:val="000000" w:themeColor="text1"/>
          <w:sz w:val="22"/>
        </w:rPr>
      </w:pPr>
      <w:r>
        <w:rPr>
          <w:rFonts w:cs="Arial"/>
          <w:sz w:val="22"/>
        </w:rPr>
        <w:t xml:space="preserve">The Gannochy Trust’s governing document requires the Trust ‘to make a positive difference for the benefit of people living in Scotland, with a preference for Perth and Kinross’. </w:t>
      </w:r>
      <w:r w:rsidRPr="001457DE">
        <w:rPr>
          <w:rFonts w:cs="Arial"/>
          <w:sz w:val="22"/>
        </w:rPr>
        <w:t xml:space="preserve"> </w:t>
      </w:r>
      <w:r>
        <w:rPr>
          <w:rFonts w:cs="Arial"/>
          <w:color w:val="000000" w:themeColor="text1"/>
          <w:sz w:val="22"/>
        </w:rPr>
        <w:t>During this funding strategy, the</w:t>
      </w:r>
      <w:r w:rsidR="00D13E8B" w:rsidRPr="00D13E8B">
        <w:rPr>
          <w:rFonts w:cs="Arial"/>
          <w:color w:val="000000" w:themeColor="text1"/>
          <w:sz w:val="22"/>
        </w:rPr>
        <w:t xml:space="preserve"> greater percentage of the Trust’s funding will be aimed at groups and organisations within Perth and Kinross</w:t>
      </w:r>
      <w:r>
        <w:rPr>
          <w:rFonts w:cs="Arial"/>
          <w:color w:val="000000" w:themeColor="text1"/>
          <w:sz w:val="22"/>
        </w:rPr>
        <w:t>.</w:t>
      </w:r>
      <w:r w:rsidR="00D13E8B" w:rsidRPr="00D13E8B">
        <w:rPr>
          <w:rFonts w:cs="Arial"/>
          <w:color w:val="000000" w:themeColor="text1"/>
          <w:sz w:val="22"/>
        </w:rPr>
        <w:t xml:space="preserve"> </w:t>
      </w:r>
    </w:p>
    <w:p w:rsidR="00D13E8B" w:rsidRPr="009A5ABF" w:rsidRDefault="0047081B" w:rsidP="00E77FF0">
      <w:pPr>
        <w:spacing w:after="160"/>
        <w:rPr>
          <w:rFonts w:cs="Arial"/>
          <w:b/>
          <w:color w:val="6D1D6A" w:themeColor="accent1" w:themeShade="BF"/>
          <w:szCs w:val="24"/>
        </w:rPr>
      </w:pPr>
      <w:r>
        <w:rPr>
          <w:rFonts w:cs="Arial"/>
          <w:b/>
          <w:color w:val="6D1D6A" w:themeColor="accent1" w:themeShade="BF"/>
          <w:szCs w:val="24"/>
        </w:rPr>
        <w:t>How we fund</w:t>
      </w:r>
    </w:p>
    <w:p w:rsidR="00216649" w:rsidRDefault="00561D0B" w:rsidP="00E77FF0">
      <w:pPr>
        <w:spacing w:after="160"/>
        <w:rPr>
          <w:rFonts w:cs="Arial"/>
          <w:sz w:val="22"/>
        </w:rPr>
      </w:pPr>
      <w:r>
        <w:rPr>
          <w:rFonts w:cs="Arial"/>
          <w:sz w:val="22"/>
        </w:rPr>
        <w:t xml:space="preserve">In order to </w:t>
      </w:r>
      <w:r w:rsidR="001A42D6">
        <w:rPr>
          <w:rFonts w:cs="Arial"/>
          <w:sz w:val="22"/>
        </w:rPr>
        <w:t xml:space="preserve">establish or re-establish a relationship with </w:t>
      </w:r>
      <w:r>
        <w:rPr>
          <w:rFonts w:cs="Arial"/>
          <w:sz w:val="22"/>
        </w:rPr>
        <w:t>the Trust</w:t>
      </w:r>
      <w:r w:rsidR="006554D5">
        <w:rPr>
          <w:rFonts w:cs="Arial"/>
          <w:sz w:val="22"/>
        </w:rPr>
        <w:t>,</w:t>
      </w:r>
      <w:r>
        <w:rPr>
          <w:rFonts w:cs="Arial"/>
          <w:sz w:val="22"/>
        </w:rPr>
        <w:t xml:space="preserve"> </w:t>
      </w:r>
      <w:r w:rsidR="001A42D6">
        <w:rPr>
          <w:rFonts w:cs="Arial"/>
          <w:sz w:val="22"/>
        </w:rPr>
        <w:t>o</w:t>
      </w:r>
      <w:r w:rsidR="00216649">
        <w:rPr>
          <w:rFonts w:cs="Arial"/>
          <w:sz w:val="22"/>
        </w:rPr>
        <w:t>rganisations that have not received funding during the past ten years should only apply for one year.</w:t>
      </w:r>
    </w:p>
    <w:p w:rsidR="006A2FA6" w:rsidRPr="001A42D6" w:rsidRDefault="0038483D" w:rsidP="00E77FF0">
      <w:pPr>
        <w:spacing w:after="160"/>
        <w:rPr>
          <w:rFonts w:cs="Arial"/>
          <w:sz w:val="22"/>
        </w:rPr>
        <w:sectPr w:rsidR="006A2FA6" w:rsidRPr="001A42D6" w:rsidSect="00760364">
          <w:type w:val="continuous"/>
          <w:pgSz w:w="16838" w:h="11906" w:orient="landscape"/>
          <w:pgMar w:top="720" w:right="864" w:bottom="720" w:left="864" w:header="706" w:footer="706" w:gutter="0"/>
          <w:cols w:num="2" w:space="720"/>
          <w:docGrid w:linePitch="360"/>
        </w:sectPr>
      </w:pPr>
      <w:r>
        <w:rPr>
          <w:rFonts w:cs="Arial"/>
          <w:sz w:val="22"/>
        </w:rPr>
        <w:t>Usually we make grants that run for one, two or three years.  Tackling deep-rooted problems takes time so we will consider fu</w:t>
      </w:r>
      <w:r w:rsidR="00405055">
        <w:rPr>
          <w:rFonts w:cs="Arial"/>
          <w:sz w:val="22"/>
        </w:rPr>
        <w:t xml:space="preserve">nding a further two years if the organisation has </w:t>
      </w:r>
      <w:r>
        <w:rPr>
          <w:rFonts w:cs="Arial"/>
          <w:sz w:val="22"/>
        </w:rPr>
        <w:t>clearly demonstrate</w:t>
      </w:r>
      <w:r w:rsidR="00405055">
        <w:rPr>
          <w:rFonts w:cs="Arial"/>
          <w:sz w:val="22"/>
        </w:rPr>
        <w:t>d</w:t>
      </w:r>
      <w:r>
        <w:rPr>
          <w:rFonts w:cs="Arial"/>
          <w:sz w:val="22"/>
        </w:rPr>
        <w:t xml:space="preserve"> learning, effectiveness and impact</w:t>
      </w:r>
      <w:r w:rsidR="00216649">
        <w:rPr>
          <w:rFonts w:cs="Arial"/>
          <w:sz w:val="22"/>
        </w:rPr>
        <w:t xml:space="preserve"> at the end of three years</w:t>
      </w:r>
      <w:r w:rsidR="00405055">
        <w:rPr>
          <w:rFonts w:cs="Arial"/>
          <w:sz w:val="22"/>
        </w:rPr>
        <w:t>.  The award of f</w:t>
      </w:r>
      <w:r w:rsidR="0047081B">
        <w:rPr>
          <w:rFonts w:cs="Arial"/>
          <w:sz w:val="22"/>
        </w:rPr>
        <w:t>ive year</w:t>
      </w:r>
      <w:r>
        <w:rPr>
          <w:rFonts w:cs="Arial"/>
          <w:sz w:val="22"/>
        </w:rPr>
        <w:t xml:space="preserve"> funding </w:t>
      </w:r>
      <w:r w:rsidR="007D351C">
        <w:rPr>
          <w:rFonts w:cs="Arial"/>
          <w:sz w:val="22"/>
        </w:rPr>
        <w:t xml:space="preserve">(3 plus 2) </w:t>
      </w:r>
      <w:r>
        <w:rPr>
          <w:rFonts w:cs="Arial"/>
          <w:sz w:val="22"/>
        </w:rPr>
        <w:t>will be follow</w:t>
      </w:r>
      <w:r w:rsidR="001A42D6">
        <w:rPr>
          <w:rFonts w:cs="Arial"/>
          <w:sz w:val="22"/>
        </w:rPr>
        <w:t>ed by a one year funding break.</w:t>
      </w:r>
    </w:p>
    <w:p w:rsidR="00D13E8B" w:rsidRDefault="00D13E8B">
      <w:pPr>
        <w:rPr>
          <w:b/>
          <w:color w:val="6D1D6A" w:themeColor="accent1" w:themeShade="BF"/>
          <w:sz w:val="36"/>
          <w:szCs w:val="36"/>
        </w:rPr>
      </w:pPr>
      <w:r w:rsidRPr="00D13E8B">
        <w:rPr>
          <w:b/>
          <w:color w:val="6D1D6A" w:themeColor="accent1" w:themeShade="BF"/>
          <w:sz w:val="36"/>
          <w:szCs w:val="36"/>
        </w:rPr>
        <w:t xml:space="preserve">What we would like to achieve with our funding – </w:t>
      </w:r>
      <w:r w:rsidR="00470546">
        <w:rPr>
          <w:b/>
          <w:color w:val="6D1D6A" w:themeColor="accent1" w:themeShade="BF"/>
          <w:sz w:val="36"/>
          <w:szCs w:val="36"/>
        </w:rPr>
        <w:t>Perth and Kinross</w:t>
      </w:r>
    </w:p>
    <w:p w:rsidR="00D13E8B" w:rsidRPr="00D13E8B" w:rsidRDefault="00D13E8B">
      <w:pPr>
        <w:rPr>
          <w:b/>
          <w:color w:val="6D1D6A" w:themeColor="accent1" w:themeShade="BF"/>
          <w:sz w:val="36"/>
          <w:szCs w:val="36"/>
        </w:rPr>
      </w:pPr>
      <w:r>
        <w:rPr>
          <w:b/>
          <w:color w:val="6D1D6A" w:themeColor="accent1" w:themeShade="BF"/>
          <w:sz w:val="36"/>
          <w:szCs w:val="36"/>
        </w:rPr>
        <w:t>_________________________________________________________________________</w:t>
      </w:r>
    </w:p>
    <w:p w:rsidR="00DD23EB" w:rsidRDefault="00DD23EB">
      <w:pPr>
        <w:rPr>
          <w:b/>
          <w:sz w:val="22"/>
        </w:rPr>
      </w:pPr>
    </w:p>
    <w:p w:rsidR="00D43265" w:rsidRPr="005A168D" w:rsidRDefault="00904D1A" w:rsidP="00470546">
      <w:pPr>
        <w:spacing w:after="160"/>
        <w:rPr>
          <w:rFonts w:cs="Arial"/>
          <w:b/>
          <w:sz w:val="22"/>
        </w:rPr>
      </w:pPr>
      <w:r>
        <w:rPr>
          <w:rFonts w:cs="Arial"/>
          <w:noProof/>
          <w:sz w:val="22"/>
          <w:lang w:eastAsia="en-GB"/>
        </w:rPr>
        <mc:AlternateContent>
          <mc:Choice Requires="wps">
            <w:drawing>
              <wp:anchor distT="0" distB="0" distL="114300" distR="114300" simplePos="0" relativeHeight="251667456" behindDoc="0" locked="0" layoutInCell="1" allowOverlap="1">
                <wp:simplePos x="0" y="0"/>
                <wp:positionH relativeFrom="column">
                  <wp:posOffset>4419600</wp:posOffset>
                </wp:positionH>
                <wp:positionV relativeFrom="paragraph">
                  <wp:posOffset>5912485</wp:posOffset>
                </wp:positionV>
                <wp:extent cx="441960" cy="2819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44196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pPr>
                              <w:rPr>
                                <w:b/>
                              </w:rPr>
                            </w:pPr>
                            <w:r>
                              <w:t xml:space="preserve">   </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5" type="#_x0000_t202" style="position:absolute;margin-left:348pt;margin-top:465.55pt;width:34.8pt;height:2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" fillcolor="white [3201]" strokecolor="white [3212]" strokeweight=".5pt">
                <v:textbox>
                  <w:txbxContent>
                    <w:p w:rsidR="00A23A8A" w:rsidRPr="00B81681" w:rsidRDefault="00A23A8A">
                      <w:pPr>
                        <w:rPr>
                          <w:b/>
                        </w:rPr>
                      </w:pPr>
                      <w:r>
                        <w:t xml:space="preserve">   </w:t>
                      </w:r>
                      <w:r>
                        <w:rPr>
                          <w:b/>
                        </w:rPr>
                        <w:t>4</w:t>
                      </w:r>
                    </w:p>
                  </w:txbxContent>
                </v:textbox>
              </v:shape>
            </w:pict>
          </mc:Fallback>
        </mc:AlternateContent>
      </w:r>
      <w:r w:rsidR="00DD23EB" w:rsidRPr="001457DE">
        <w:rPr>
          <w:rFonts w:cs="Arial"/>
          <w:sz w:val="22"/>
        </w:rPr>
        <w:t>The Gannochy Trust is an independen</w:t>
      </w:r>
      <w:r w:rsidR="00DD23EB">
        <w:rPr>
          <w:rFonts w:cs="Arial"/>
          <w:sz w:val="22"/>
        </w:rPr>
        <w:t>t grantmaker, governed by t</w:t>
      </w:r>
      <w:r w:rsidR="00470546">
        <w:rPr>
          <w:rFonts w:cs="Arial"/>
          <w:sz w:val="22"/>
        </w:rPr>
        <w:t>he Trust Deeds which were established</w:t>
      </w:r>
      <w:r w:rsidR="008258B2">
        <w:rPr>
          <w:rFonts w:cs="Arial"/>
          <w:sz w:val="22"/>
        </w:rPr>
        <w:t xml:space="preserve"> by A K Bell in 1937 when he founded the Trust to </w:t>
      </w:r>
      <w:r w:rsidR="00DD23EB">
        <w:rPr>
          <w:rFonts w:cs="Arial"/>
          <w:sz w:val="22"/>
        </w:rPr>
        <w:t>benefit the population and city of Perth and its immediate environs.  In 1967, a Scheme of Alterations was approved by the Court</w:t>
      </w:r>
      <w:r w:rsidR="00965AF5">
        <w:rPr>
          <w:rFonts w:cs="Arial"/>
          <w:sz w:val="22"/>
        </w:rPr>
        <w:t xml:space="preserve"> of Session to expand its grant-</w:t>
      </w:r>
      <w:r w:rsidR="00DD23EB">
        <w:rPr>
          <w:rFonts w:cs="Arial"/>
          <w:sz w:val="22"/>
        </w:rPr>
        <w:t>making footprint to the whole of Scotland, but with a preferen</w:t>
      </w:r>
      <w:r w:rsidR="00965AF5">
        <w:rPr>
          <w:rFonts w:cs="Arial"/>
          <w:sz w:val="22"/>
        </w:rPr>
        <w:t>ce for Perth and its environ</w:t>
      </w:r>
      <w:r w:rsidR="00DD23EB">
        <w:rPr>
          <w:rFonts w:cs="Arial"/>
          <w:sz w:val="22"/>
        </w:rPr>
        <w:t xml:space="preserve">s.  </w:t>
      </w:r>
      <w:r w:rsidR="00DD23EB" w:rsidRPr="005A168D">
        <w:rPr>
          <w:rFonts w:cs="Arial"/>
          <w:b/>
          <w:sz w:val="22"/>
        </w:rPr>
        <w:t xml:space="preserve">Over the next three years, the Trust aims to increase the amount </w:t>
      </w:r>
      <w:r w:rsidR="00470546" w:rsidRPr="005A168D">
        <w:rPr>
          <w:rFonts w:cs="Arial"/>
          <w:b/>
          <w:sz w:val="22"/>
        </w:rPr>
        <w:t>of funding awarded to groups and organisations within Perth and Kinross.</w:t>
      </w:r>
      <w:r w:rsidR="008258B2">
        <w:rPr>
          <w:rFonts w:cs="Arial"/>
          <w:b/>
          <w:sz w:val="22"/>
        </w:rPr>
        <w:t xml:space="preserve">  The following aims, outcomes and </w:t>
      </w:r>
      <w:r w:rsidR="00985C85">
        <w:rPr>
          <w:rFonts w:cs="Arial"/>
          <w:b/>
          <w:sz w:val="22"/>
        </w:rPr>
        <w:t>type of activity</w:t>
      </w:r>
      <w:r w:rsidR="008258B2">
        <w:rPr>
          <w:rFonts w:cs="Arial"/>
          <w:b/>
          <w:sz w:val="22"/>
        </w:rPr>
        <w:t xml:space="preserve"> outline what the Trust would like to achieve with its funding.</w:t>
      </w:r>
    </w:p>
    <w:tbl>
      <w:tblPr>
        <w:tblStyle w:val="TableGrid"/>
        <w:tblW w:w="0" w:type="auto"/>
        <w:tblLook w:val="04A0" w:firstRow="1" w:lastRow="0" w:firstColumn="1" w:lastColumn="0" w:noHBand="0" w:noVBand="1"/>
      </w:tblPr>
      <w:tblGrid>
        <w:gridCol w:w="2695"/>
        <w:gridCol w:w="3690"/>
        <w:gridCol w:w="4410"/>
        <w:gridCol w:w="3690"/>
      </w:tblGrid>
      <w:tr w:rsidR="00470546" w:rsidTr="00470546">
        <w:trPr>
          <w:trHeight w:val="359"/>
        </w:trPr>
        <w:tc>
          <w:tcPr>
            <w:tcW w:w="14485" w:type="dxa"/>
            <w:gridSpan w:val="4"/>
            <w:shd w:val="clear" w:color="auto" w:fill="auto"/>
          </w:tcPr>
          <w:p w:rsidR="00470546" w:rsidRPr="00801671" w:rsidRDefault="00470546" w:rsidP="00463E58">
            <w:pPr>
              <w:jc w:val="center"/>
              <w:rPr>
                <w:b/>
                <w:sz w:val="32"/>
                <w:szCs w:val="32"/>
              </w:rPr>
            </w:pPr>
            <w:r w:rsidRPr="00801671">
              <w:rPr>
                <w:b/>
                <w:color w:val="6D1D6A" w:themeColor="accent1" w:themeShade="BF"/>
                <w:sz w:val="32"/>
                <w:szCs w:val="32"/>
              </w:rPr>
              <w:t>Perth and Kinross</w:t>
            </w:r>
          </w:p>
        </w:tc>
      </w:tr>
      <w:tr w:rsidR="003545AE" w:rsidTr="009314D1">
        <w:trPr>
          <w:trHeight w:val="800"/>
        </w:trPr>
        <w:tc>
          <w:tcPr>
            <w:tcW w:w="2695" w:type="dxa"/>
            <w:shd w:val="clear" w:color="auto" w:fill="6D1D6A" w:themeFill="accent1" w:themeFillShade="BF"/>
          </w:tcPr>
          <w:p w:rsidR="003545AE" w:rsidRPr="00EA0088" w:rsidRDefault="003545AE">
            <w:pPr>
              <w:rPr>
                <w:b/>
                <w:color w:val="FFFFFF" w:themeColor="background1"/>
                <w:sz w:val="20"/>
                <w:szCs w:val="20"/>
              </w:rPr>
            </w:pPr>
            <w:r w:rsidRPr="00EA0088">
              <w:rPr>
                <w:b/>
                <w:color w:val="FFFFFF" w:themeColor="background1"/>
                <w:sz w:val="20"/>
                <w:szCs w:val="20"/>
              </w:rPr>
              <w:t>Aims:  What we would like to achieve with our funding</w:t>
            </w:r>
          </w:p>
        </w:tc>
        <w:tc>
          <w:tcPr>
            <w:tcW w:w="3690" w:type="dxa"/>
            <w:shd w:val="clear" w:color="auto" w:fill="D6BBED" w:themeFill="accent2" w:themeFillTint="66"/>
          </w:tcPr>
          <w:p w:rsidR="003545AE" w:rsidRPr="00463E58" w:rsidRDefault="003545AE" w:rsidP="00463E58">
            <w:pPr>
              <w:jc w:val="center"/>
              <w:rPr>
                <w:b/>
                <w:sz w:val="20"/>
                <w:szCs w:val="20"/>
              </w:rPr>
            </w:pPr>
            <w:r>
              <w:rPr>
                <w:b/>
                <w:sz w:val="20"/>
                <w:szCs w:val="20"/>
              </w:rPr>
              <w:t xml:space="preserve">To </w:t>
            </w:r>
            <w:r w:rsidRPr="00733DB3">
              <w:rPr>
                <w:b/>
                <w:sz w:val="20"/>
                <w:szCs w:val="20"/>
                <w:u w:val="single"/>
              </w:rPr>
              <w:t>improve</w:t>
            </w:r>
            <w:r>
              <w:rPr>
                <w:b/>
                <w:sz w:val="20"/>
                <w:szCs w:val="20"/>
              </w:rPr>
              <w:t xml:space="preserve"> </w:t>
            </w:r>
            <w:r w:rsidRPr="00463E58">
              <w:rPr>
                <w:b/>
                <w:sz w:val="20"/>
                <w:szCs w:val="20"/>
              </w:rPr>
              <w:t xml:space="preserve">the Quality of Life for people </w:t>
            </w:r>
          </w:p>
          <w:p w:rsidR="003545AE" w:rsidRPr="00463E58" w:rsidRDefault="003545AE" w:rsidP="00463E58">
            <w:pPr>
              <w:pStyle w:val="ListParagraph"/>
              <w:ind w:left="360"/>
              <w:jc w:val="center"/>
              <w:rPr>
                <w:b/>
                <w:sz w:val="20"/>
                <w:szCs w:val="20"/>
              </w:rPr>
            </w:pPr>
          </w:p>
        </w:tc>
        <w:tc>
          <w:tcPr>
            <w:tcW w:w="4410" w:type="dxa"/>
            <w:shd w:val="clear" w:color="auto" w:fill="D6BBED" w:themeFill="accent2" w:themeFillTint="66"/>
          </w:tcPr>
          <w:p w:rsidR="003545AE" w:rsidRPr="00463E58" w:rsidRDefault="003545AE" w:rsidP="00801671">
            <w:pPr>
              <w:jc w:val="center"/>
              <w:rPr>
                <w:b/>
                <w:sz w:val="20"/>
                <w:szCs w:val="20"/>
              </w:rPr>
            </w:pPr>
            <w:r>
              <w:rPr>
                <w:b/>
                <w:sz w:val="20"/>
                <w:szCs w:val="20"/>
              </w:rPr>
              <w:t xml:space="preserve">To </w:t>
            </w:r>
            <w:r w:rsidR="004643BC">
              <w:rPr>
                <w:b/>
                <w:sz w:val="20"/>
                <w:szCs w:val="20"/>
                <w:u w:val="single"/>
              </w:rPr>
              <w:t>develop</w:t>
            </w:r>
            <w:r>
              <w:rPr>
                <w:b/>
                <w:sz w:val="20"/>
                <w:szCs w:val="20"/>
              </w:rPr>
              <w:t xml:space="preserve"> and </w:t>
            </w:r>
            <w:r w:rsidR="004643BC">
              <w:rPr>
                <w:b/>
                <w:sz w:val="20"/>
                <w:szCs w:val="20"/>
                <w:u w:val="single"/>
              </w:rPr>
              <w:t>inspire</w:t>
            </w:r>
            <w:r w:rsidR="00556A81">
              <w:rPr>
                <w:b/>
                <w:sz w:val="20"/>
                <w:szCs w:val="20"/>
              </w:rPr>
              <w:t xml:space="preserve"> y</w:t>
            </w:r>
            <w:r w:rsidRPr="00463E58">
              <w:rPr>
                <w:b/>
                <w:sz w:val="20"/>
                <w:szCs w:val="20"/>
              </w:rPr>
              <w:t>oung people</w:t>
            </w:r>
          </w:p>
        </w:tc>
        <w:tc>
          <w:tcPr>
            <w:tcW w:w="3690" w:type="dxa"/>
            <w:shd w:val="clear" w:color="auto" w:fill="D6BBED" w:themeFill="accent2" w:themeFillTint="66"/>
          </w:tcPr>
          <w:p w:rsidR="003545AE" w:rsidRPr="00463E58" w:rsidRDefault="00556A81" w:rsidP="00463E58">
            <w:pPr>
              <w:jc w:val="center"/>
              <w:rPr>
                <w:b/>
                <w:sz w:val="20"/>
                <w:szCs w:val="20"/>
              </w:rPr>
            </w:pPr>
            <w:r>
              <w:rPr>
                <w:b/>
                <w:sz w:val="20"/>
                <w:szCs w:val="20"/>
              </w:rPr>
              <w:t>To</w:t>
            </w:r>
            <w:r w:rsidR="003545AE">
              <w:rPr>
                <w:b/>
                <w:sz w:val="20"/>
                <w:szCs w:val="20"/>
              </w:rPr>
              <w:t xml:space="preserve"> </w:t>
            </w:r>
            <w:r w:rsidR="003545AE" w:rsidRPr="00733DB3">
              <w:rPr>
                <w:b/>
                <w:sz w:val="20"/>
                <w:szCs w:val="20"/>
                <w:u w:val="single"/>
              </w:rPr>
              <w:t xml:space="preserve">improve </w:t>
            </w:r>
            <w:r w:rsidR="003545AE" w:rsidRPr="00463E58">
              <w:rPr>
                <w:b/>
                <w:sz w:val="20"/>
                <w:szCs w:val="20"/>
              </w:rPr>
              <w:t xml:space="preserve">the availability or quality </w:t>
            </w:r>
            <w:r>
              <w:rPr>
                <w:b/>
                <w:sz w:val="20"/>
                <w:szCs w:val="20"/>
              </w:rPr>
              <w:t>of the built and natural environment for wide</w:t>
            </w:r>
            <w:r w:rsidR="00801671">
              <w:rPr>
                <w:b/>
                <w:sz w:val="20"/>
                <w:szCs w:val="20"/>
              </w:rPr>
              <w:t xml:space="preserve"> community use</w:t>
            </w:r>
          </w:p>
        </w:tc>
      </w:tr>
      <w:tr w:rsidR="003545AE" w:rsidTr="00052F19">
        <w:trPr>
          <w:trHeight w:val="784"/>
        </w:trPr>
        <w:tc>
          <w:tcPr>
            <w:tcW w:w="2695" w:type="dxa"/>
            <w:shd w:val="clear" w:color="auto" w:fill="6D1D6A" w:themeFill="accent1" w:themeFillShade="BF"/>
          </w:tcPr>
          <w:p w:rsidR="003545AE" w:rsidRPr="00EA0088" w:rsidRDefault="003545AE">
            <w:pPr>
              <w:rPr>
                <w:b/>
                <w:color w:val="FFFFFF" w:themeColor="background1"/>
                <w:sz w:val="20"/>
                <w:szCs w:val="20"/>
              </w:rPr>
            </w:pPr>
          </w:p>
          <w:p w:rsidR="003545AE" w:rsidRPr="00EA0088" w:rsidRDefault="0047081B">
            <w:pPr>
              <w:rPr>
                <w:color w:val="FFFFFF" w:themeColor="background1"/>
                <w:sz w:val="20"/>
                <w:szCs w:val="20"/>
              </w:rPr>
            </w:pPr>
            <w:r>
              <w:rPr>
                <w:b/>
                <w:color w:val="FFFFFF" w:themeColor="background1"/>
                <w:sz w:val="20"/>
                <w:szCs w:val="20"/>
              </w:rPr>
              <w:t xml:space="preserve">Outcomes </w:t>
            </w:r>
            <w:r w:rsidR="00221213" w:rsidRPr="00B81681">
              <w:rPr>
                <w:color w:val="FFFFFF" w:themeColor="background1"/>
                <w:sz w:val="20"/>
                <w:szCs w:val="20"/>
              </w:rPr>
              <w:t>–</w:t>
            </w:r>
            <w:r w:rsidRPr="00B81681">
              <w:rPr>
                <w:color w:val="FFFFFF" w:themeColor="background1"/>
                <w:sz w:val="20"/>
                <w:szCs w:val="20"/>
              </w:rPr>
              <w:t xml:space="preserve"> </w:t>
            </w:r>
            <w:r w:rsidR="00221213" w:rsidRPr="00B81681">
              <w:rPr>
                <w:color w:val="FFFFFF" w:themeColor="background1"/>
                <w:sz w:val="20"/>
                <w:szCs w:val="20"/>
              </w:rPr>
              <w:t xml:space="preserve">the </w:t>
            </w:r>
            <w:r w:rsidR="00221213" w:rsidRPr="00B81681">
              <w:rPr>
                <w:b/>
                <w:color w:val="FFFFFF" w:themeColor="background1"/>
                <w:sz w:val="20"/>
                <w:szCs w:val="20"/>
                <w:u w:val="single"/>
              </w:rPr>
              <w:t>impact</w:t>
            </w:r>
            <w:r w:rsidR="00221213" w:rsidRPr="00B81681">
              <w:rPr>
                <w:color w:val="FFFFFF" w:themeColor="background1"/>
                <w:sz w:val="20"/>
                <w:szCs w:val="20"/>
              </w:rPr>
              <w:t xml:space="preserve"> (long-term change) the Trust </w:t>
            </w:r>
            <w:r w:rsidR="003545AE" w:rsidRPr="00B81681">
              <w:rPr>
                <w:color w:val="FFFFFF" w:themeColor="background1"/>
                <w:sz w:val="20"/>
                <w:szCs w:val="20"/>
              </w:rPr>
              <w:t>hope</w:t>
            </w:r>
            <w:r w:rsidR="00221213" w:rsidRPr="00B81681">
              <w:rPr>
                <w:color w:val="FFFFFF" w:themeColor="background1"/>
                <w:sz w:val="20"/>
                <w:szCs w:val="20"/>
              </w:rPr>
              <w:t>s</w:t>
            </w:r>
            <w:r w:rsidR="003545AE" w:rsidRPr="00B81681">
              <w:rPr>
                <w:color w:val="FFFFFF" w:themeColor="background1"/>
                <w:sz w:val="20"/>
                <w:szCs w:val="20"/>
              </w:rPr>
              <w:t xml:space="preserve"> </w:t>
            </w:r>
            <w:r w:rsidRPr="00B81681">
              <w:rPr>
                <w:color w:val="FFFFFF" w:themeColor="background1"/>
                <w:sz w:val="20"/>
                <w:szCs w:val="20"/>
              </w:rPr>
              <w:t>to achieve with our funding:</w:t>
            </w:r>
          </w:p>
        </w:tc>
        <w:tc>
          <w:tcPr>
            <w:tcW w:w="3690" w:type="dxa"/>
          </w:tcPr>
          <w:p w:rsidR="003545AE" w:rsidRPr="007E4312" w:rsidRDefault="003545AE" w:rsidP="007E4312">
            <w:pPr>
              <w:rPr>
                <w:sz w:val="20"/>
                <w:szCs w:val="20"/>
              </w:rPr>
            </w:pPr>
          </w:p>
          <w:p w:rsidR="004643BC" w:rsidRDefault="00801671" w:rsidP="004643BC">
            <w:pPr>
              <w:pStyle w:val="ListParagraph"/>
              <w:numPr>
                <w:ilvl w:val="0"/>
                <w:numId w:val="6"/>
              </w:numPr>
              <w:rPr>
                <w:sz w:val="20"/>
                <w:szCs w:val="20"/>
              </w:rPr>
            </w:pPr>
            <w:r>
              <w:rPr>
                <w:sz w:val="20"/>
                <w:szCs w:val="20"/>
              </w:rPr>
              <w:t>Create</w:t>
            </w:r>
            <w:r w:rsidR="008258B2">
              <w:rPr>
                <w:sz w:val="20"/>
                <w:szCs w:val="20"/>
              </w:rPr>
              <w:t>d</w:t>
            </w:r>
            <w:r>
              <w:rPr>
                <w:sz w:val="20"/>
                <w:szCs w:val="20"/>
              </w:rPr>
              <w:t xml:space="preserve"> p</w:t>
            </w:r>
            <w:r w:rsidR="004643BC">
              <w:rPr>
                <w:sz w:val="20"/>
                <w:szCs w:val="20"/>
              </w:rPr>
              <w:t>ositive change in people’s lives and communities</w:t>
            </w:r>
          </w:p>
          <w:p w:rsidR="003545AE" w:rsidRDefault="003545AE" w:rsidP="00754A28">
            <w:pPr>
              <w:pStyle w:val="ListParagraph"/>
              <w:numPr>
                <w:ilvl w:val="0"/>
                <w:numId w:val="6"/>
              </w:numPr>
              <w:rPr>
                <w:sz w:val="20"/>
                <w:szCs w:val="20"/>
              </w:rPr>
            </w:pPr>
            <w:r>
              <w:rPr>
                <w:sz w:val="20"/>
                <w:szCs w:val="20"/>
              </w:rPr>
              <w:t>Increased inclusion, empowerment and independence</w:t>
            </w:r>
          </w:p>
          <w:p w:rsidR="003545AE" w:rsidRDefault="004643BC" w:rsidP="00754A28">
            <w:pPr>
              <w:pStyle w:val="ListParagraph"/>
              <w:numPr>
                <w:ilvl w:val="0"/>
                <w:numId w:val="6"/>
              </w:numPr>
              <w:rPr>
                <w:sz w:val="20"/>
                <w:szCs w:val="20"/>
              </w:rPr>
            </w:pPr>
            <w:r>
              <w:rPr>
                <w:sz w:val="20"/>
                <w:szCs w:val="20"/>
              </w:rPr>
              <w:t>Increase</w:t>
            </w:r>
            <w:r w:rsidR="00801671">
              <w:rPr>
                <w:sz w:val="20"/>
                <w:szCs w:val="20"/>
              </w:rPr>
              <w:t>d</w:t>
            </w:r>
            <w:r>
              <w:rPr>
                <w:sz w:val="20"/>
                <w:szCs w:val="20"/>
              </w:rPr>
              <w:t xml:space="preserve"> access to employment</w:t>
            </w:r>
            <w:r w:rsidR="003545AE">
              <w:rPr>
                <w:sz w:val="20"/>
                <w:szCs w:val="20"/>
              </w:rPr>
              <w:t>, volunteering, education and leisure opportunities</w:t>
            </w:r>
          </w:p>
          <w:p w:rsidR="003545AE" w:rsidRPr="002111AD" w:rsidRDefault="003545AE" w:rsidP="00754A28">
            <w:pPr>
              <w:pStyle w:val="ListParagraph"/>
              <w:numPr>
                <w:ilvl w:val="0"/>
                <w:numId w:val="6"/>
              </w:numPr>
              <w:rPr>
                <w:sz w:val="20"/>
                <w:szCs w:val="20"/>
              </w:rPr>
            </w:pPr>
            <w:r w:rsidRPr="004643BC">
              <w:rPr>
                <w:color w:val="000000" w:themeColor="text1"/>
                <w:sz w:val="20"/>
                <w:szCs w:val="20"/>
              </w:rPr>
              <w:t xml:space="preserve">Increased equality </w:t>
            </w:r>
            <w:r w:rsidR="004643BC" w:rsidRPr="004643BC">
              <w:rPr>
                <w:color w:val="000000" w:themeColor="text1"/>
                <w:sz w:val="20"/>
                <w:szCs w:val="20"/>
              </w:rPr>
              <w:t xml:space="preserve">of opportunity </w:t>
            </w:r>
            <w:r w:rsidRPr="004643BC">
              <w:rPr>
                <w:color w:val="000000" w:themeColor="text1"/>
                <w:sz w:val="20"/>
                <w:szCs w:val="20"/>
              </w:rPr>
              <w:t>and active citizenship</w:t>
            </w:r>
          </w:p>
        </w:tc>
        <w:tc>
          <w:tcPr>
            <w:tcW w:w="4410" w:type="dxa"/>
          </w:tcPr>
          <w:p w:rsidR="003545AE" w:rsidRDefault="003545AE" w:rsidP="007E4312">
            <w:pPr>
              <w:rPr>
                <w:sz w:val="20"/>
                <w:szCs w:val="20"/>
              </w:rPr>
            </w:pPr>
          </w:p>
          <w:p w:rsidR="004643BC" w:rsidRPr="00733DB3" w:rsidRDefault="004643BC" w:rsidP="004643BC">
            <w:pPr>
              <w:pStyle w:val="ListParagraph"/>
              <w:numPr>
                <w:ilvl w:val="0"/>
                <w:numId w:val="10"/>
              </w:numPr>
              <w:rPr>
                <w:sz w:val="20"/>
                <w:szCs w:val="20"/>
              </w:rPr>
            </w:pPr>
            <w:r>
              <w:rPr>
                <w:sz w:val="20"/>
                <w:szCs w:val="20"/>
              </w:rPr>
              <w:t xml:space="preserve">Increased participation, opportunities and experiences through </w:t>
            </w:r>
            <w:r w:rsidRPr="00733DB3">
              <w:rPr>
                <w:sz w:val="20"/>
                <w:szCs w:val="20"/>
              </w:rPr>
              <w:t>sport, culture</w:t>
            </w:r>
            <w:r w:rsidR="00556A81">
              <w:rPr>
                <w:sz w:val="20"/>
                <w:szCs w:val="20"/>
              </w:rPr>
              <w:t xml:space="preserve">, leisure, environment, </w:t>
            </w:r>
            <w:r w:rsidRPr="00733DB3">
              <w:rPr>
                <w:sz w:val="20"/>
                <w:szCs w:val="20"/>
              </w:rPr>
              <w:t>heritage</w:t>
            </w:r>
          </w:p>
          <w:p w:rsidR="003545AE" w:rsidRDefault="004643BC" w:rsidP="007E4312">
            <w:pPr>
              <w:pStyle w:val="ListParagraph"/>
              <w:numPr>
                <w:ilvl w:val="0"/>
                <w:numId w:val="10"/>
              </w:numPr>
              <w:rPr>
                <w:sz w:val="20"/>
                <w:szCs w:val="20"/>
              </w:rPr>
            </w:pPr>
            <w:r>
              <w:rPr>
                <w:sz w:val="20"/>
                <w:szCs w:val="20"/>
              </w:rPr>
              <w:t>Raised</w:t>
            </w:r>
            <w:r w:rsidR="00B81681">
              <w:rPr>
                <w:sz w:val="20"/>
                <w:szCs w:val="20"/>
              </w:rPr>
              <w:t xml:space="preserve"> aspirations and realisation of</w:t>
            </w:r>
            <w:r w:rsidR="003545AE">
              <w:rPr>
                <w:sz w:val="20"/>
                <w:szCs w:val="20"/>
              </w:rPr>
              <w:t xml:space="preserve"> full potential</w:t>
            </w:r>
          </w:p>
          <w:p w:rsidR="003545AE" w:rsidRPr="0014232E" w:rsidRDefault="004643BC" w:rsidP="0014232E">
            <w:pPr>
              <w:pStyle w:val="ListParagraph"/>
              <w:numPr>
                <w:ilvl w:val="0"/>
                <w:numId w:val="10"/>
              </w:numPr>
              <w:rPr>
                <w:sz w:val="20"/>
                <w:szCs w:val="20"/>
              </w:rPr>
            </w:pPr>
            <w:r>
              <w:rPr>
                <w:sz w:val="20"/>
                <w:szCs w:val="20"/>
              </w:rPr>
              <w:t xml:space="preserve">Improved access to </w:t>
            </w:r>
            <w:r w:rsidR="003545AE">
              <w:rPr>
                <w:sz w:val="20"/>
                <w:szCs w:val="20"/>
              </w:rPr>
              <w:t xml:space="preserve">accredited </w:t>
            </w:r>
            <w:r w:rsidR="003545AE" w:rsidRPr="0014232E">
              <w:rPr>
                <w:sz w:val="20"/>
                <w:szCs w:val="20"/>
              </w:rPr>
              <w:t>training and learning</w:t>
            </w:r>
          </w:p>
          <w:p w:rsidR="003545AE" w:rsidRDefault="004643BC" w:rsidP="007E4312">
            <w:pPr>
              <w:pStyle w:val="ListParagraph"/>
              <w:numPr>
                <w:ilvl w:val="0"/>
                <w:numId w:val="7"/>
              </w:numPr>
              <w:ind w:left="342" w:hanging="282"/>
              <w:rPr>
                <w:sz w:val="20"/>
                <w:szCs w:val="20"/>
              </w:rPr>
            </w:pPr>
            <w:r>
              <w:rPr>
                <w:sz w:val="20"/>
                <w:szCs w:val="20"/>
              </w:rPr>
              <w:t xml:space="preserve">Increased </w:t>
            </w:r>
            <w:r w:rsidR="003545AE" w:rsidRPr="007E4312">
              <w:rPr>
                <w:sz w:val="20"/>
                <w:szCs w:val="20"/>
              </w:rPr>
              <w:t>employability and employment options</w:t>
            </w:r>
          </w:p>
          <w:p w:rsidR="00801671" w:rsidRPr="00221213" w:rsidRDefault="00801671" w:rsidP="007E4312">
            <w:pPr>
              <w:pStyle w:val="ListParagraph"/>
              <w:numPr>
                <w:ilvl w:val="0"/>
                <w:numId w:val="7"/>
              </w:numPr>
              <w:ind w:left="342" w:hanging="282"/>
              <w:rPr>
                <w:sz w:val="20"/>
                <w:szCs w:val="20"/>
              </w:rPr>
            </w:pPr>
            <w:r w:rsidRPr="00B81681">
              <w:rPr>
                <w:color w:val="000000" w:themeColor="text1"/>
                <w:sz w:val="20"/>
                <w:szCs w:val="20"/>
              </w:rPr>
              <w:t>Increase</w:t>
            </w:r>
            <w:r w:rsidR="00B81681" w:rsidRPr="00B81681">
              <w:rPr>
                <w:color w:val="000000" w:themeColor="text1"/>
                <w:sz w:val="20"/>
                <w:szCs w:val="20"/>
              </w:rPr>
              <w:t>d leadership or mentoring</w:t>
            </w:r>
          </w:p>
        </w:tc>
        <w:tc>
          <w:tcPr>
            <w:tcW w:w="3690" w:type="dxa"/>
          </w:tcPr>
          <w:p w:rsidR="003545AE" w:rsidRDefault="003545AE" w:rsidP="0014232E">
            <w:pPr>
              <w:rPr>
                <w:sz w:val="20"/>
                <w:szCs w:val="20"/>
              </w:rPr>
            </w:pPr>
          </w:p>
          <w:p w:rsidR="003545AE" w:rsidRPr="0014232E" w:rsidRDefault="003545AE" w:rsidP="0014232E">
            <w:pPr>
              <w:pStyle w:val="ListParagraph"/>
              <w:numPr>
                <w:ilvl w:val="0"/>
                <w:numId w:val="7"/>
              </w:numPr>
              <w:rPr>
                <w:sz w:val="20"/>
                <w:szCs w:val="20"/>
              </w:rPr>
            </w:pPr>
            <w:r w:rsidRPr="0014232E">
              <w:rPr>
                <w:sz w:val="20"/>
                <w:szCs w:val="20"/>
              </w:rPr>
              <w:t>Greater access to services and facilities</w:t>
            </w:r>
          </w:p>
          <w:p w:rsidR="003545AE" w:rsidRDefault="003545AE" w:rsidP="0014232E">
            <w:pPr>
              <w:pStyle w:val="ListParagraph"/>
              <w:numPr>
                <w:ilvl w:val="0"/>
                <w:numId w:val="7"/>
              </w:numPr>
              <w:rPr>
                <w:sz w:val="20"/>
                <w:szCs w:val="20"/>
              </w:rPr>
            </w:pPr>
            <w:r>
              <w:rPr>
                <w:sz w:val="20"/>
                <w:szCs w:val="20"/>
              </w:rPr>
              <w:t>Improved infrastructure</w:t>
            </w:r>
          </w:p>
          <w:p w:rsidR="003545AE" w:rsidRDefault="00801671" w:rsidP="0014232E">
            <w:pPr>
              <w:pStyle w:val="ListParagraph"/>
              <w:numPr>
                <w:ilvl w:val="0"/>
                <w:numId w:val="7"/>
              </w:numPr>
              <w:rPr>
                <w:sz w:val="20"/>
                <w:szCs w:val="20"/>
              </w:rPr>
            </w:pPr>
            <w:r>
              <w:rPr>
                <w:sz w:val="20"/>
                <w:szCs w:val="20"/>
              </w:rPr>
              <w:t>More s</w:t>
            </w:r>
            <w:r w:rsidR="003545AE" w:rsidRPr="0014232E">
              <w:rPr>
                <w:sz w:val="20"/>
                <w:szCs w:val="20"/>
              </w:rPr>
              <w:t>ustainable services an</w:t>
            </w:r>
            <w:r w:rsidR="00556A81">
              <w:rPr>
                <w:sz w:val="20"/>
                <w:szCs w:val="20"/>
              </w:rPr>
              <w:t xml:space="preserve">d facilities that reflect </w:t>
            </w:r>
            <w:r w:rsidR="003545AE" w:rsidRPr="0014232E">
              <w:rPr>
                <w:sz w:val="20"/>
                <w:szCs w:val="20"/>
              </w:rPr>
              <w:t>local prioriti</w:t>
            </w:r>
            <w:r w:rsidR="00556A81">
              <w:rPr>
                <w:sz w:val="20"/>
                <w:szCs w:val="20"/>
              </w:rPr>
              <w:t>es</w:t>
            </w:r>
          </w:p>
          <w:p w:rsidR="00556A81" w:rsidRPr="0014232E" w:rsidRDefault="00B81681" w:rsidP="0014232E">
            <w:pPr>
              <w:pStyle w:val="ListParagraph"/>
              <w:numPr>
                <w:ilvl w:val="0"/>
                <w:numId w:val="7"/>
              </w:numPr>
              <w:rPr>
                <w:sz w:val="20"/>
                <w:szCs w:val="20"/>
              </w:rPr>
            </w:pPr>
            <w:r w:rsidRPr="00B81681">
              <w:rPr>
                <w:color w:val="000000" w:themeColor="text1"/>
                <w:sz w:val="20"/>
                <w:szCs w:val="20"/>
              </w:rPr>
              <w:t>E</w:t>
            </w:r>
            <w:r w:rsidR="00221213" w:rsidRPr="00B81681">
              <w:rPr>
                <w:color w:val="000000" w:themeColor="text1"/>
                <w:sz w:val="20"/>
                <w:szCs w:val="20"/>
              </w:rPr>
              <w:t>nhancement of the</w:t>
            </w:r>
            <w:r w:rsidR="00556A81" w:rsidRPr="00B81681">
              <w:rPr>
                <w:color w:val="000000" w:themeColor="text1"/>
                <w:sz w:val="20"/>
                <w:szCs w:val="20"/>
              </w:rPr>
              <w:t xml:space="preserve"> natural and built environment</w:t>
            </w:r>
          </w:p>
        </w:tc>
      </w:tr>
      <w:tr w:rsidR="003545AE" w:rsidTr="00052F19">
        <w:tc>
          <w:tcPr>
            <w:tcW w:w="2695" w:type="dxa"/>
            <w:shd w:val="clear" w:color="auto" w:fill="6D1D6A" w:themeFill="accent1" w:themeFillShade="BF"/>
          </w:tcPr>
          <w:p w:rsidR="00D43265" w:rsidRPr="00EA0088" w:rsidRDefault="00D43265">
            <w:pPr>
              <w:rPr>
                <w:b/>
                <w:color w:val="FFFFFF" w:themeColor="background1"/>
                <w:sz w:val="20"/>
                <w:szCs w:val="20"/>
              </w:rPr>
            </w:pPr>
          </w:p>
          <w:p w:rsidR="003545AE" w:rsidRPr="00EA0088" w:rsidRDefault="00086FC3">
            <w:pPr>
              <w:rPr>
                <w:b/>
                <w:color w:val="FFFFFF" w:themeColor="background1"/>
                <w:sz w:val="20"/>
                <w:szCs w:val="20"/>
              </w:rPr>
            </w:pPr>
            <w:r w:rsidRPr="00086FC3">
              <w:rPr>
                <w:b/>
                <w:color w:val="FFFFFF" w:themeColor="background1"/>
                <w:sz w:val="20"/>
                <w:szCs w:val="20"/>
                <w:u w:val="single"/>
              </w:rPr>
              <w:t xml:space="preserve">The </w:t>
            </w:r>
            <w:r w:rsidR="003545AE" w:rsidRPr="00086FC3">
              <w:rPr>
                <w:b/>
                <w:color w:val="FFFFFF" w:themeColor="background1"/>
                <w:sz w:val="20"/>
                <w:szCs w:val="20"/>
                <w:u w:val="single"/>
              </w:rPr>
              <w:t>t</w:t>
            </w:r>
            <w:r w:rsidR="003545AE" w:rsidRPr="00B81681">
              <w:rPr>
                <w:b/>
                <w:color w:val="FFFFFF" w:themeColor="background1"/>
                <w:sz w:val="20"/>
                <w:szCs w:val="20"/>
                <w:u w:val="single"/>
              </w:rPr>
              <w:t>ype of</w:t>
            </w:r>
            <w:r w:rsidR="003545AE" w:rsidRPr="00EA0088">
              <w:rPr>
                <w:color w:val="FFFFFF" w:themeColor="background1"/>
                <w:sz w:val="20"/>
                <w:szCs w:val="20"/>
              </w:rPr>
              <w:t xml:space="preserve"> </w:t>
            </w:r>
            <w:r w:rsidR="003545AE" w:rsidRPr="00B81681">
              <w:rPr>
                <w:b/>
                <w:color w:val="FFFFFF" w:themeColor="background1"/>
                <w:sz w:val="20"/>
                <w:szCs w:val="20"/>
                <w:u w:val="single"/>
              </w:rPr>
              <w:t>activity</w:t>
            </w:r>
            <w:r w:rsidR="003545AE" w:rsidRPr="00EA0088">
              <w:rPr>
                <w:color w:val="FFFFFF" w:themeColor="background1"/>
                <w:sz w:val="20"/>
                <w:szCs w:val="20"/>
              </w:rPr>
              <w:t xml:space="preserve"> we are likely to fund</w:t>
            </w:r>
            <w:r w:rsidR="0047081B">
              <w:rPr>
                <w:color w:val="FFFFFF" w:themeColor="background1"/>
                <w:sz w:val="20"/>
                <w:szCs w:val="20"/>
              </w:rPr>
              <w:t>:</w:t>
            </w:r>
          </w:p>
        </w:tc>
        <w:tc>
          <w:tcPr>
            <w:tcW w:w="3690" w:type="dxa"/>
            <w:shd w:val="clear" w:color="auto" w:fill="FFFFFF" w:themeFill="background1"/>
          </w:tcPr>
          <w:p w:rsidR="00D43265" w:rsidRDefault="00D43265" w:rsidP="002111AD">
            <w:pPr>
              <w:rPr>
                <w:sz w:val="20"/>
                <w:szCs w:val="20"/>
              </w:rPr>
            </w:pPr>
          </w:p>
          <w:p w:rsidR="003545AE" w:rsidRPr="006C1F78" w:rsidRDefault="003545AE" w:rsidP="002111AD">
            <w:pPr>
              <w:rPr>
                <w:sz w:val="20"/>
                <w:szCs w:val="20"/>
              </w:rPr>
            </w:pPr>
            <w:r>
              <w:rPr>
                <w:sz w:val="20"/>
                <w:szCs w:val="20"/>
              </w:rPr>
              <w:t xml:space="preserve">Programmes of activity - events - advice – support – mentoring – advocacy – community led activity - volunteering opportunities – skills development and accreditation – learning and training opportunities – apprenticeships – peer mentoring –  active citizens – pathways </w:t>
            </w:r>
            <w:r w:rsidR="0047081B">
              <w:rPr>
                <w:sz w:val="20"/>
                <w:szCs w:val="20"/>
              </w:rPr>
              <w:t>and progression routes – leadership</w:t>
            </w:r>
            <w:r>
              <w:rPr>
                <w:sz w:val="20"/>
                <w:szCs w:val="20"/>
              </w:rPr>
              <w:t xml:space="preserve"> and coaching</w:t>
            </w:r>
          </w:p>
        </w:tc>
        <w:tc>
          <w:tcPr>
            <w:tcW w:w="4410" w:type="dxa"/>
            <w:shd w:val="clear" w:color="auto" w:fill="FFFFFF" w:themeFill="background1"/>
          </w:tcPr>
          <w:p w:rsidR="00D43265" w:rsidRDefault="00D43265" w:rsidP="006D5EFC">
            <w:pPr>
              <w:rPr>
                <w:sz w:val="20"/>
                <w:szCs w:val="20"/>
              </w:rPr>
            </w:pPr>
          </w:p>
          <w:p w:rsidR="003545AE" w:rsidRPr="006C1F78" w:rsidRDefault="003545AE" w:rsidP="006D5EFC">
            <w:pPr>
              <w:rPr>
                <w:sz w:val="20"/>
                <w:szCs w:val="20"/>
              </w:rPr>
            </w:pPr>
            <w:r>
              <w:rPr>
                <w:sz w:val="20"/>
                <w:szCs w:val="20"/>
              </w:rPr>
              <w:t>Pr</w:t>
            </w:r>
            <w:r w:rsidR="00556A81">
              <w:rPr>
                <w:sz w:val="20"/>
                <w:szCs w:val="20"/>
              </w:rPr>
              <w:t xml:space="preserve">ogrammes of activity – </w:t>
            </w:r>
            <w:r>
              <w:rPr>
                <w:sz w:val="20"/>
                <w:szCs w:val="20"/>
              </w:rPr>
              <w:t>v</w:t>
            </w:r>
            <w:r w:rsidRPr="006C1F78">
              <w:rPr>
                <w:sz w:val="20"/>
                <w:szCs w:val="20"/>
              </w:rPr>
              <w:t xml:space="preserve">olunteering opportunities – skills development </w:t>
            </w:r>
            <w:r>
              <w:rPr>
                <w:sz w:val="20"/>
                <w:szCs w:val="20"/>
              </w:rPr>
              <w:t xml:space="preserve">and accreditation </w:t>
            </w:r>
            <w:r w:rsidRPr="006C1F78">
              <w:rPr>
                <w:sz w:val="20"/>
                <w:szCs w:val="20"/>
              </w:rPr>
              <w:t>– learning and training o</w:t>
            </w:r>
            <w:r>
              <w:rPr>
                <w:sz w:val="20"/>
                <w:szCs w:val="20"/>
              </w:rPr>
              <w:t xml:space="preserve">pportunities - apprenticeships </w:t>
            </w:r>
            <w:r w:rsidRPr="006C1F78">
              <w:rPr>
                <w:sz w:val="20"/>
                <w:szCs w:val="20"/>
              </w:rPr>
              <w:t>–</w:t>
            </w:r>
            <w:r>
              <w:rPr>
                <w:sz w:val="20"/>
                <w:szCs w:val="20"/>
              </w:rPr>
              <w:t xml:space="preserve"> peer mentors</w:t>
            </w:r>
            <w:r w:rsidRPr="006C1F78">
              <w:rPr>
                <w:sz w:val="20"/>
                <w:szCs w:val="20"/>
              </w:rPr>
              <w:t xml:space="preserve"> – active citizens –</w:t>
            </w:r>
            <w:r>
              <w:rPr>
                <w:sz w:val="20"/>
                <w:szCs w:val="20"/>
              </w:rPr>
              <w:t xml:space="preserve"> pathways </w:t>
            </w:r>
            <w:r w:rsidR="0047081B">
              <w:rPr>
                <w:sz w:val="20"/>
                <w:szCs w:val="20"/>
              </w:rPr>
              <w:t>and progression routes – leadership</w:t>
            </w:r>
            <w:r>
              <w:rPr>
                <w:sz w:val="20"/>
                <w:szCs w:val="20"/>
              </w:rPr>
              <w:t xml:space="preserve"> and coaching</w:t>
            </w:r>
          </w:p>
        </w:tc>
        <w:tc>
          <w:tcPr>
            <w:tcW w:w="3690" w:type="dxa"/>
            <w:shd w:val="clear" w:color="auto" w:fill="FFFFFF" w:themeFill="background1"/>
          </w:tcPr>
          <w:p w:rsidR="00D43265" w:rsidRDefault="00D43265" w:rsidP="006D5EFC">
            <w:pPr>
              <w:rPr>
                <w:sz w:val="20"/>
                <w:szCs w:val="20"/>
              </w:rPr>
            </w:pPr>
          </w:p>
          <w:p w:rsidR="003545AE" w:rsidRPr="006C1F78" w:rsidRDefault="003545AE" w:rsidP="006D5EFC">
            <w:pPr>
              <w:rPr>
                <w:sz w:val="20"/>
                <w:szCs w:val="20"/>
              </w:rPr>
            </w:pPr>
            <w:r w:rsidRPr="006C1F78">
              <w:rPr>
                <w:sz w:val="20"/>
                <w:szCs w:val="20"/>
              </w:rPr>
              <w:t xml:space="preserve">Asset purchase </w:t>
            </w:r>
            <w:r>
              <w:rPr>
                <w:sz w:val="20"/>
                <w:szCs w:val="20"/>
              </w:rPr>
              <w:t xml:space="preserve">(building and land) </w:t>
            </w:r>
            <w:r w:rsidRPr="006C1F78">
              <w:rPr>
                <w:sz w:val="20"/>
                <w:szCs w:val="20"/>
              </w:rPr>
              <w:t xml:space="preserve">– </w:t>
            </w:r>
            <w:r>
              <w:rPr>
                <w:sz w:val="20"/>
                <w:szCs w:val="20"/>
              </w:rPr>
              <w:t xml:space="preserve">new build - </w:t>
            </w:r>
            <w:r w:rsidRPr="006C1F78">
              <w:rPr>
                <w:sz w:val="20"/>
                <w:szCs w:val="20"/>
              </w:rPr>
              <w:t xml:space="preserve">refurbishment </w:t>
            </w:r>
            <w:r>
              <w:rPr>
                <w:sz w:val="20"/>
                <w:szCs w:val="20"/>
              </w:rPr>
              <w:t>–regeneration – options and choices appraisals – improved access - equipment</w:t>
            </w:r>
          </w:p>
        </w:tc>
      </w:tr>
      <w:tr w:rsidR="003545AE" w:rsidTr="00052F19">
        <w:tc>
          <w:tcPr>
            <w:tcW w:w="2695" w:type="dxa"/>
            <w:shd w:val="clear" w:color="auto" w:fill="6D1D6A" w:themeFill="accent1" w:themeFillShade="BF"/>
          </w:tcPr>
          <w:p w:rsidR="00D43265" w:rsidRPr="00EA0088" w:rsidRDefault="00D43265">
            <w:pPr>
              <w:rPr>
                <w:b/>
                <w:color w:val="FFFFFF" w:themeColor="background1"/>
                <w:sz w:val="20"/>
                <w:szCs w:val="20"/>
              </w:rPr>
            </w:pPr>
          </w:p>
          <w:p w:rsidR="003545AE" w:rsidRPr="00EA0088" w:rsidRDefault="003545AE">
            <w:pPr>
              <w:rPr>
                <w:b/>
                <w:color w:val="FFFFFF" w:themeColor="background1"/>
                <w:sz w:val="20"/>
                <w:szCs w:val="20"/>
              </w:rPr>
            </w:pPr>
            <w:r w:rsidRPr="00EA0088">
              <w:rPr>
                <w:b/>
                <w:color w:val="FFFFFF" w:themeColor="background1"/>
                <w:sz w:val="20"/>
                <w:szCs w:val="20"/>
              </w:rPr>
              <w:t>Type of Funding:</w:t>
            </w:r>
          </w:p>
          <w:p w:rsidR="00D43265" w:rsidRPr="00EA0088" w:rsidRDefault="00D43265">
            <w:pPr>
              <w:rPr>
                <w:b/>
                <w:color w:val="FFFFFF" w:themeColor="background1"/>
                <w:sz w:val="20"/>
                <w:szCs w:val="20"/>
              </w:rPr>
            </w:pPr>
          </w:p>
        </w:tc>
        <w:tc>
          <w:tcPr>
            <w:tcW w:w="3690" w:type="dxa"/>
            <w:shd w:val="clear" w:color="auto" w:fill="auto"/>
          </w:tcPr>
          <w:p w:rsidR="00D43265" w:rsidRDefault="00D43265" w:rsidP="002111AD">
            <w:pPr>
              <w:rPr>
                <w:b/>
                <w:sz w:val="20"/>
                <w:szCs w:val="20"/>
              </w:rPr>
            </w:pPr>
          </w:p>
          <w:p w:rsidR="003545AE" w:rsidRPr="00463E58" w:rsidRDefault="003545AE" w:rsidP="002111AD">
            <w:pPr>
              <w:rPr>
                <w:b/>
                <w:sz w:val="20"/>
                <w:szCs w:val="20"/>
              </w:rPr>
            </w:pPr>
            <w:r w:rsidRPr="00463E58">
              <w:rPr>
                <w:b/>
                <w:sz w:val="20"/>
                <w:szCs w:val="20"/>
              </w:rPr>
              <w:t>Core and Project</w:t>
            </w:r>
          </w:p>
        </w:tc>
        <w:tc>
          <w:tcPr>
            <w:tcW w:w="4410" w:type="dxa"/>
            <w:shd w:val="clear" w:color="auto" w:fill="auto"/>
          </w:tcPr>
          <w:p w:rsidR="00D43265" w:rsidRDefault="00D43265" w:rsidP="006D5EFC">
            <w:pPr>
              <w:rPr>
                <w:b/>
                <w:sz w:val="20"/>
                <w:szCs w:val="20"/>
              </w:rPr>
            </w:pPr>
          </w:p>
          <w:p w:rsidR="003545AE" w:rsidRPr="00463E58" w:rsidRDefault="003545AE" w:rsidP="006D5EFC">
            <w:pPr>
              <w:rPr>
                <w:b/>
                <w:sz w:val="20"/>
                <w:szCs w:val="20"/>
              </w:rPr>
            </w:pPr>
            <w:r w:rsidRPr="00463E58">
              <w:rPr>
                <w:b/>
                <w:sz w:val="20"/>
                <w:szCs w:val="20"/>
              </w:rPr>
              <w:t>Core and Project</w:t>
            </w:r>
          </w:p>
        </w:tc>
        <w:tc>
          <w:tcPr>
            <w:tcW w:w="3690" w:type="dxa"/>
            <w:shd w:val="clear" w:color="auto" w:fill="auto"/>
          </w:tcPr>
          <w:p w:rsidR="00D43265" w:rsidRDefault="00D43265" w:rsidP="006D5EFC">
            <w:pPr>
              <w:rPr>
                <w:b/>
                <w:sz w:val="20"/>
                <w:szCs w:val="20"/>
              </w:rPr>
            </w:pPr>
          </w:p>
          <w:p w:rsidR="003545AE" w:rsidRPr="00463E58" w:rsidRDefault="003545AE" w:rsidP="006D5EFC">
            <w:pPr>
              <w:rPr>
                <w:b/>
                <w:sz w:val="20"/>
                <w:szCs w:val="20"/>
              </w:rPr>
            </w:pPr>
            <w:r w:rsidRPr="00463E58">
              <w:rPr>
                <w:b/>
                <w:sz w:val="20"/>
                <w:szCs w:val="20"/>
              </w:rPr>
              <w:t>Capital</w:t>
            </w:r>
          </w:p>
        </w:tc>
      </w:tr>
      <w:tr w:rsidR="003545AE" w:rsidTr="00052F19">
        <w:tc>
          <w:tcPr>
            <w:tcW w:w="2695" w:type="dxa"/>
            <w:shd w:val="clear" w:color="auto" w:fill="6D1D6A" w:themeFill="accent1" w:themeFillShade="BF"/>
          </w:tcPr>
          <w:p w:rsidR="00D43265" w:rsidRPr="00EA0088" w:rsidRDefault="00D43265" w:rsidP="003506FB">
            <w:pPr>
              <w:rPr>
                <w:b/>
                <w:color w:val="FFFFFF" w:themeColor="background1"/>
                <w:sz w:val="20"/>
                <w:szCs w:val="20"/>
              </w:rPr>
            </w:pPr>
          </w:p>
          <w:p w:rsidR="00D43265" w:rsidRPr="00EA0088" w:rsidRDefault="003545AE" w:rsidP="003506FB">
            <w:pPr>
              <w:rPr>
                <w:b/>
                <w:color w:val="FFFFFF" w:themeColor="background1"/>
                <w:sz w:val="20"/>
                <w:szCs w:val="20"/>
              </w:rPr>
            </w:pPr>
            <w:r w:rsidRPr="00EA0088">
              <w:rPr>
                <w:b/>
                <w:color w:val="FFFFFF" w:themeColor="background1"/>
                <w:sz w:val="20"/>
                <w:szCs w:val="20"/>
              </w:rPr>
              <w:t>Type of grant available:</w:t>
            </w:r>
          </w:p>
        </w:tc>
        <w:tc>
          <w:tcPr>
            <w:tcW w:w="3690" w:type="dxa"/>
            <w:shd w:val="clear" w:color="auto" w:fill="FFFFFF" w:themeFill="background1"/>
          </w:tcPr>
          <w:p w:rsidR="00D43265" w:rsidRPr="00EA0088" w:rsidRDefault="00D43265" w:rsidP="002111AD">
            <w:pPr>
              <w:rPr>
                <w:b/>
                <w:color w:val="000000" w:themeColor="text1"/>
                <w:sz w:val="20"/>
                <w:szCs w:val="20"/>
              </w:rPr>
            </w:pPr>
          </w:p>
          <w:p w:rsidR="003545AE" w:rsidRPr="00EA0088" w:rsidRDefault="003545AE" w:rsidP="002111AD">
            <w:pPr>
              <w:rPr>
                <w:b/>
                <w:color w:val="000000" w:themeColor="text1"/>
                <w:sz w:val="20"/>
                <w:szCs w:val="20"/>
              </w:rPr>
            </w:pPr>
            <w:r w:rsidRPr="00EA0088">
              <w:rPr>
                <w:b/>
                <w:color w:val="000000" w:themeColor="text1"/>
                <w:sz w:val="20"/>
                <w:szCs w:val="20"/>
              </w:rPr>
              <w:t>Small, Main and Major</w:t>
            </w:r>
          </w:p>
        </w:tc>
        <w:tc>
          <w:tcPr>
            <w:tcW w:w="4410" w:type="dxa"/>
            <w:shd w:val="clear" w:color="auto" w:fill="FFFFFF" w:themeFill="background1"/>
          </w:tcPr>
          <w:p w:rsidR="00D43265" w:rsidRPr="00EA0088" w:rsidRDefault="00D43265" w:rsidP="006D5EFC">
            <w:pPr>
              <w:rPr>
                <w:b/>
                <w:color w:val="000000" w:themeColor="text1"/>
                <w:sz w:val="20"/>
                <w:szCs w:val="20"/>
              </w:rPr>
            </w:pPr>
          </w:p>
          <w:p w:rsidR="003545AE" w:rsidRPr="00EA0088" w:rsidRDefault="003545AE" w:rsidP="006D5EFC">
            <w:pPr>
              <w:rPr>
                <w:b/>
                <w:color w:val="000000" w:themeColor="text1"/>
                <w:sz w:val="20"/>
                <w:szCs w:val="20"/>
              </w:rPr>
            </w:pPr>
            <w:r w:rsidRPr="00EA0088">
              <w:rPr>
                <w:b/>
                <w:color w:val="000000" w:themeColor="text1"/>
                <w:sz w:val="20"/>
                <w:szCs w:val="20"/>
              </w:rPr>
              <w:t>Small, Main and Major</w:t>
            </w:r>
          </w:p>
        </w:tc>
        <w:tc>
          <w:tcPr>
            <w:tcW w:w="3690" w:type="dxa"/>
            <w:shd w:val="clear" w:color="auto" w:fill="FFFFFF" w:themeFill="background1"/>
          </w:tcPr>
          <w:p w:rsidR="00D43265" w:rsidRPr="00EA0088" w:rsidRDefault="00D43265" w:rsidP="006D5EFC">
            <w:pPr>
              <w:rPr>
                <w:b/>
                <w:color w:val="000000" w:themeColor="text1"/>
                <w:sz w:val="20"/>
                <w:szCs w:val="20"/>
              </w:rPr>
            </w:pPr>
          </w:p>
          <w:p w:rsidR="003545AE" w:rsidRPr="00EA0088" w:rsidRDefault="003545AE" w:rsidP="001132A7">
            <w:pPr>
              <w:rPr>
                <w:b/>
                <w:color w:val="000000" w:themeColor="text1"/>
                <w:sz w:val="20"/>
                <w:szCs w:val="20"/>
              </w:rPr>
            </w:pPr>
            <w:r w:rsidRPr="00EA0088">
              <w:rPr>
                <w:b/>
                <w:color w:val="000000" w:themeColor="text1"/>
                <w:sz w:val="20"/>
                <w:szCs w:val="20"/>
              </w:rPr>
              <w:t>Small, Main</w:t>
            </w:r>
            <w:r w:rsidR="001132A7">
              <w:rPr>
                <w:b/>
                <w:color w:val="000000" w:themeColor="text1"/>
                <w:sz w:val="20"/>
                <w:szCs w:val="20"/>
              </w:rPr>
              <w:t xml:space="preserve"> and </w:t>
            </w:r>
            <w:r w:rsidRPr="00EA0088">
              <w:rPr>
                <w:b/>
                <w:color w:val="000000" w:themeColor="text1"/>
                <w:sz w:val="20"/>
                <w:szCs w:val="20"/>
              </w:rPr>
              <w:t>Major</w:t>
            </w:r>
            <w:r w:rsidR="005A168D" w:rsidRPr="00EA0088">
              <w:rPr>
                <w:b/>
                <w:color w:val="000000" w:themeColor="text1"/>
                <w:sz w:val="20"/>
                <w:szCs w:val="20"/>
              </w:rPr>
              <w:t xml:space="preserve"> </w:t>
            </w:r>
          </w:p>
        </w:tc>
      </w:tr>
    </w:tbl>
    <w:p w:rsidR="00470546" w:rsidRDefault="00470546" w:rsidP="00470546">
      <w:pPr>
        <w:rPr>
          <w:b/>
          <w:color w:val="6D1D6A" w:themeColor="accent1" w:themeShade="BF"/>
          <w:sz w:val="36"/>
          <w:szCs w:val="36"/>
        </w:rPr>
      </w:pPr>
      <w:r w:rsidRPr="00D13E8B">
        <w:rPr>
          <w:b/>
          <w:color w:val="6D1D6A" w:themeColor="accent1" w:themeShade="BF"/>
          <w:sz w:val="36"/>
          <w:szCs w:val="36"/>
        </w:rPr>
        <w:t xml:space="preserve">What we would like to achieve with our funding – </w:t>
      </w:r>
      <w:r>
        <w:rPr>
          <w:b/>
          <w:color w:val="6D1D6A" w:themeColor="accent1" w:themeShade="BF"/>
          <w:sz w:val="36"/>
          <w:szCs w:val="36"/>
        </w:rPr>
        <w:t>the Rest of Scotland</w:t>
      </w:r>
    </w:p>
    <w:p w:rsidR="00470546" w:rsidRPr="00D13E8B" w:rsidRDefault="00470546" w:rsidP="00470546">
      <w:pPr>
        <w:rPr>
          <w:b/>
          <w:color w:val="6D1D6A" w:themeColor="accent1" w:themeShade="BF"/>
          <w:sz w:val="36"/>
          <w:szCs w:val="36"/>
        </w:rPr>
      </w:pPr>
      <w:r>
        <w:rPr>
          <w:b/>
          <w:color w:val="6D1D6A" w:themeColor="accent1" w:themeShade="BF"/>
          <w:sz w:val="36"/>
          <w:szCs w:val="36"/>
        </w:rPr>
        <w:t>_________________________________________________________________________</w:t>
      </w:r>
    </w:p>
    <w:p w:rsidR="00F1394F" w:rsidRDefault="00F1394F"/>
    <w:p w:rsidR="000B3C39" w:rsidRDefault="000B3C39" w:rsidP="00CB63F0">
      <w:pPr>
        <w:rPr>
          <w:b/>
          <w:color w:val="6D1D6A" w:themeColor="accent1" w:themeShade="BF"/>
          <w:sz w:val="32"/>
          <w:szCs w:val="28"/>
        </w:rPr>
        <w:sectPr w:rsidR="000B3C39" w:rsidSect="006A2FA6">
          <w:type w:val="continuous"/>
          <w:pgSz w:w="16838" w:h="11906" w:orient="landscape"/>
          <w:pgMar w:top="864" w:right="864" w:bottom="864" w:left="864" w:header="706" w:footer="706" w:gutter="0"/>
          <w:cols w:space="720"/>
          <w:docGrid w:linePitch="360"/>
        </w:sectPr>
      </w:pPr>
    </w:p>
    <w:p w:rsidR="00CB63F0" w:rsidRDefault="00CB63F0" w:rsidP="00CB63F0">
      <w:pPr>
        <w:rPr>
          <w:color w:val="000000" w:themeColor="text1"/>
          <w:szCs w:val="24"/>
        </w:rPr>
      </w:pPr>
      <w:r>
        <w:rPr>
          <w:color w:val="000000" w:themeColor="text1"/>
          <w:szCs w:val="24"/>
        </w:rPr>
        <w:t>Over t</w:t>
      </w:r>
      <w:r w:rsidRPr="005A168D">
        <w:rPr>
          <w:color w:val="000000" w:themeColor="text1"/>
          <w:szCs w:val="24"/>
        </w:rPr>
        <w:t xml:space="preserve">he </w:t>
      </w:r>
      <w:r>
        <w:rPr>
          <w:color w:val="000000" w:themeColor="text1"/>
          <w:szCs w:val="24"/>
        </w:rPr>
        <w:t>next three years, the following funding strand will be open to groups and organisations for work outwith Perth and Kinross:</w:t>
      </w:r>
    </w:p>
    <w:p w:rsidR="00CB63F0" w:rsidRDefault="00CB63F0" w:rsidP="00CB63F0">
      <w:pPr>
        <w:rPr>
          <w:color w:val="000000" w:themeColor="text1"/>
          <w:szCs w:val="24"/>
        </w:rPr>
      </w:pPr>
    </w:p>
    <w:p w:rsidR="00CB63F0" w:rsidRPr="00EA0088" w:rsidRDefault="00CB63F0" w:rsidP="00CB63F0">
      <w:pPr>
        <w:pStyle w:val="ListParagraph"/>
        <w:numPr>
          <w:ilvl w:val="0"/>
          <w:numId w:val="26"/>
        </w:numPr>
        <w:rPr>
          <w:b/>
          <w:i/>
          <w:color w:val="000000" w:themeColor="text1"/>
          <w:szCs w:val="24"/>
        </w:rPr>
      </w:pPr>
      <w:r w:rsidRPr="00EA0088">
        <w:rPr>
          <w:b/>
          <w:i/>
          <w:color w:val="000000" w:themeColor="text1"/>
          <w:szCs w:val="24"/>
        </w:rPr>
        <w:t>To develop and inspire young people</w:t>
      </w:r>
    </w:p>
    <w:p w:rsidR="00CB63F0" w:rsidRDefault="00CB63F0" w:rsidP="00CB63F0">
      <w:pPr>
        <w:rPr>
          <w:color w:val="000000" w:themeColor="text1"/>
          <w:szCs w:val="24"/>
        </w:rPr>
      </w:pPr>
    </w:p>
    <w:p w:rsidR="00CB63F0" w:rsidRDefault="00CB63F0" w:rsidP="00CB63F0">
      <w:pPr>
        <w:rPr>
          <w:color w:val="000000" w:themeColor="text1"/>
          <w:szCs w:val="24"/>
        </w:rPr>
      </w:pPr>
      <w:r>
        <w:rPr>
          <w:color w:val="000000" w:themeColor="text1"/>
          <w:szCs w:val="24"/>
        </w:rPr>
        <w:t xml:space="preserve">The Trust is particularly interested in supporting </w:t>
      </w:r>
      <w:r w:rsidR="00113049">
        <w:rPr>
          <w:color w:val="000000" w:themeColor="text1"/>
          <w:szCs w:val="24"/>
        </w:rPr>
        <w:t xml:space="preserve">direct work </w:t>
      </w:r>
      <w:r>
        <w:rPr>
          <w:color w:val="000000" w:themeColor="text1"/>
          <w:szCs w:val="24"/>
        </w:rPr>
        <w:t>with young people who are disadvantaged and vulnerable in communities that have limited access to resources and opportunities.</w:t>
      </w:r>
    </w:p>
    <w:p w:rsidR="00CB63F0" w:rsidRDefault="00CB63F0" w:rsidP="00CB63F0">
      <w:pPr>
        <w:rPr>
          <w:color w:val="000000" w:themeColor="text1"/>
          <w:szCs w:val="24"/>
        </w:rPr>
      </w:pPr>
    </w:p>
    <w:p w:rsidR="00086FC3" w:rsidRPr="00FB36D1" w:rsidRDefault="00086FC3" w:rsidP="00086FC3">
      <w:pPr>
        <w:rPr>
          <w:color w:val="000000" w:themeColor="text1"/>
        </w:rPr>
      </w:pPr>
      <w:r w:rsidRPr="00FB36D1">
        <w:rPr>
          <w:color w:val="000000" w:themeColor="text1"/>
        </w:rPr>
        <w:t xml:space="preserve">The Gannochy Trust hopes that all young people will have the chance to develop and succeed.  We aim to invest in organisations where inspiring young people is core to their work; supporting and enabling them to thrive despite challenging conditions. The organisations that we are seeking will bring a range of approaches and programmes that are young person centred and capable of delivering measurable outcomes around transferable skills.  </w:t>
      </w:r>
    </w:p>
    <w:p w:rsidR="0047081B" w:rsidRPr="00FB36D1" w:rsidRDefault="0047081B" w:rsidP="00CB63F0">
      <w:pPr>
        <w:rPr>
          <w:color w:val="000000" w:themeColor="text1"/>
          <w:szCs w:val="24"/>
        </w:rPr>
      </w:pPr>
    </w:p>
    <w:p w:rsidR="0047081B" w:rsidRPr="00FB36D1" w:rsidRDefault="00086FC3" w:rsidP="00CB63F0">
      <w:pPr>
        <w:rPr>
          <w:color w:val="000000" w:themeColor="text1"/>
          <w:szCs w:val="24"/>
        </w:rPr>
      </w:pPr>
      <w:r w:rsidRPr="00FB36D1">
        <w:rPr>
          <w:color w:val="000000" w:themeColor="text1"/>
          <w:szCs w:val="24"/>
        </w:rPr>
        <w:t xml:space="preserve">It is unlikely that one-off or piecemeal approaches will be awarded funding. </w:t>
      </w:r>
    </w:p>
    <w:p w:rsidR="0047081B" w:rsidRDefault="0047081B" w:rsidP="00CB63F0">
      <w:pPr>
        <w:rPr>
          <w:color w:val="000000" w:themeColor="text1"/>
          <w:szCs w:val="24"/>
        </w:rPr>
      </w:pPr>
    </w:p>
    <w:p w:rsidR="002877FE" w:rsidRDefault="00B7011C" w:rsidP="00CB63F0">
      <w:pPr>
        <w:rPr>
          <w:color w:val="000000" w:themeColor="text1"/>
          <w:szCs w:val="24"/>
        </w:rPr>
      </w:pPr>
      <w:r w:rsidRPr="00B7011C">
        <w:rPr>
          <w:b/>
          <w:color w:val="000000" w:themeColor="text1"/>
          <w:szCs w:val="24"/>
          <w:u w:val="single"/>
        </w:rPr>
        <w:t xml:space="preserve">The Trust </w:t>
      </w:r>
      <w:r w:rsidR="002877FE" w:rsidRPr="00B7011C">
        <w:rPr>
          <w:b/>
          <w:color w:val="000000" w:themeColor="text1"/>
          <w:szCs w:val="24"/>
          <w:u w:val="single"/>
        </w:rPr>
        <w:t>consider</w:t>
      </w:r>
      <w:r w:rsidRPr="00B7011C">
        <w:rPr>
          <w:b/>
          <w:color w:val="000000" w:themeColor="text1"/>
          <w:szCs w:val="24"/>
          <w:u w:val="single"/>
        </w:rPr>
        <w:t>s</w:t>
      </w:r>
      <w:r w:rsidR="002877FE" w:rsidRPr="00B7011C">
        <w:rPr>
          <w:b/>
          <w:color w:val="000000" w:themeColor="text1"/>
          <w:szCs w:val="24"/>
          <w:u w:val="single"/>
        </w:rPr>
        <w:t xml:space="preserve"> young people to be aged 25 and under</w:t>
      </w:r>
    </w:p>
    <w:p w:rsidR="0047081B" w:rsidRDefault="0047081B" w:rsidP="00CB63F0">
      <w:pPr>
        <w:rPr>
          <w:color w:val="000000" w:themeColor="text1"/>
          <w:szCs w:val="24"/>
        </w:rPr>
      </w:pPr>
    </w:p>
    <w:tbl>
      <w:tblPr>
        <w:tblStyle w:val="TableGrid"/>
        <w:tblW w:w="0" w:type="auto"/>
        <w:tblLook w:val="04A0" w:firstRow="1" w:lastRow="0" w:firstColumn="1" w:lastColumn="0" w:noHBand="0" w:noVBand="1"/>
      </w:tblPr>
      <w:tblGrid>
        <w:gridCol w:w="7185"/>
      </w:tblGrid>
      <w:tr w:rsidR="0047081B" w:rsidTr="000B3C39">
        <w:tc>
          <w:tcPr>
            <w:tcW w:w="7185" w:type="dxa"/>
            <w:shd w:val="clear" w:color="auto" w:fill="6D1D6A" w:themeFill="accent1" w:themeFillShade="BF"/>
          </w:tcPr>
          <w:p w:rsidR="0047081B" w:rsidRPr="000B3C39" w:rsidRDefault="0047081B" w:rsidP="00CB63F0">
            <w:pPr>
              <w:rPr>
                <w:b/>
                <w:i/>
                <w:color w:val="000000" w:themeColor="text1"/>
                <w:szCs w:val="24"/>
              </w:rPr>
            </w:pPr>
            <w:r w:rsidRPr="000B3C39">
              <w:rPr>
                <w:b/>
                <w:i/>
                <w:color w:val="FFFFFF" w:themeColor="background1"/>
                <w:szCs w:val="24"/>
              </w:rPr>
              <w:t xml:space="preserve">Further information on the types of funding and the level of grant available for Perth and Kinross and the rest </w:t>
            </w:r>
            <w:r w:rsidR="00965AF5">
              <w:rPr>
                <w:b/>
                <w:i/>
                <w:color w:val="FFFFFF" w:themeColor="background1"/>
                <w:szCs w:val="24"/>
              </w:rPr>
              <w:t>of Scotland can be found on Page 6.</w:t>
            </w:r>
          </w:p>
        </w:tc>
      </w:tr>
    </w:tbl>
    <w:p w:rsidR="0047081B" w:rsidRDefault="0047081B" w:rsidP="00CB63F0">
      <w:pPr>
        <w:rPr>
          <w:color w:val="000000" w:themeColor="text1"/>
          <w:szCs w:val="24"/>
        </w:rPr>
      </w:pPr>
    </w:p>
    <w:p w:rsidR="0047081B" w:rsidRDefault="0047081B" w:rsidP="00CB63F0">
      <w:pPr>
        <w:rPr>
          <w:color w:val="000000" w:themeColor="text1"/>
          <w:szCs w:val="24"/>
        </w:rPr>
      </w:pPr>
    </w:p>
    <w:p w:rsidR="00086FC3" w:rsidRDefault="00D63445">
      <w:pPr>
        <w:rPr>
          <w:color w:val="000000" w:themeColor="text1"/>
          <w:szCs w:val="24"/>
        </w:rPr>
      </w:pPr>
      <w:r>
        <w:rPr>
          <w:noProof/>
          <w:color w:val="000000" w:themeColor="text1"/>
          <w:szCs w:val="24"/>
          <w:lang w:eastAsia="en-GB"/>
        </w:rPr>
        <mc:AlternateContent>
          <mc:Choice Requires="wps">
            <w:drawing>
              <wp:anchor distT="0" distB="0" distL="114300" distR="114300" simplePos="0" relativeHeight="251671552" behindDoc="0" locked="0" layoutInCell="1" allowOverlap="1">
                <wp:simplePos x="0" y="0"/>
                <wp:positionH relativeFrom="column">
                  <wp:posOffset>4375785</wp:posOffset>
                </wp:positionH>
                <wp:positionV relativeFrom="page">
                  <wp:posOffset>6781800</wp:posOffset>
                </wp:positionV>
                <wp:extent cx="289560" cy="3657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289560" cy="365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pPr>
                              <w:rPr>
                                <w:b/>
                              </w:rPr>
                            </w:pPr>
                            <w:r w:rsidRPr="00B81681">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344.55pt;margin-top:534pt;width:22.8pt;height:28.8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" fillcolor="white [3201]" strokecolor="white [3212]" strokeweight=".5pt">
                <v:textbox>
                  <w:txbxContent>
                    <w:p w:rsidR="00A23A8A" w:rsidRPr="00B81681" w:rsidRDefault="00A23A8A">
                      <w:pPr>
                        <w:rPr>
                          <w:b/>
                        </w:rPr>
                      </w:pPr>
                      <w:r w:rsidRPr="00B81681">
                        <w:rPr>
                          <w:b/>
                        </w:rPr>
                        <w:t>5</w:t>
                      </w:r>
                    </w:p>
                  </w:txbxContent>
                </v:textbox>
                <w10:wrap anchory="page"/>
              </v:shape>
            </w:pict>
          </mc:Fallback>
        </mc:AlternateContent>
      </w:r>
    </w:p>
    <w:p w:rsidR="00086FC3" w:rsidRDefault="00086FC3">
      <w:pPr>
        <w:rPr>
          <w:color w:val="000000" w:themeColor="text1"/>
          <w:szCs w:val="24"/>
        </w:rPr>
      </w:pPr>
    </w:p>
    <w:p w:rsidR="004804C3" w:rsidRDefault="004804C3">
      <w:pPr>
        <w:rPr>
          <w:color w:val="000000" w:themeColor="text1"/>
          <w:szCs w:val="24"/>
        </w:rPr>
      </w:pPr>
    </w:p>
    <w:p w:rsidR="004804C3" w:rsidRDefault="004804C3">
      <w:pPr>
        <w:rPr>
          <w:color w:val="000000" w:themeColor="text1"/>
          <w:szCs w:val="24"/>
        </w:rPr>
      </w:pPr>
    </w:p>
    <w:p w:rsidR="00086FC3" w:rsidRDefault="00086FC3">
      <w:pPr>
        <w:rPr>
          <w:color w:val="000000" w:themeColor="text1"/>
          <w:szCs w:val="24"/>
        </w:rPr>
      </w:pPr>
    </w:p>
    <w:p w:rsidR="005A168D" w:rsidRDefault="00904D1A">
      <w:pPr>
        <w:rPr>
          <w:color w:val="000000" w:themeColor="text1"/>
          <w:szCs w:val="24"/>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simplePos x="0" y="0"/>
                <wp:positionH relativeFrom="column">
                  <wp:posOffset>4610100</wp:posOffset>
                </wp:positionH>
                <wp:positionV relativeFrom="paragraph">
                  <wp:posOffset>198755</wp:posOffset>
                </wp:positionV>
                <wp:extent cx="480060" cy="3200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480060" cy="3200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pPr>
                              <w:rPr>
                                <w: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7" type="#_x0000_t202" style="position:absolute;margin-left:363pt;margin-top:15.65pt;width:37.8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" fillcolor="white [3201]" strokecolor="white [3212]" strokeweight=".5pt">
                <v:textbox>
                  <w:txbxContent>
                    <w:p w:rsidR="00A23A8A" w:rsidRPr="00B81681" w:rsidRDefault="00A23A8A">
                      <w:pPr>
                        <w:rPr>
                          <w:b/>
                        </w:rPr>
                      </w:pPr>
                      <w:r>
                        <w:t xml:space="preserve">  </w:t>
                      </w:r>
                    </w:p>
                  </w:txbxContent>
                </v:textbox>
              </v:shape>
            </w:pict>
          </mc:Fallback>
        </mc:AlternateContent>
      </w:r>
    </w:p>
    <w:tbl>
      <w:tblPr>
        <w:tblStyle w:val="TableGrid"/>
        <w:tblW w:w="0" w:type="auto"/>
        <w:tblLook w:val="04A0" w:firstRow="1" w:lastRow="0" w:firstColumn="1" w:lastColumn="0" w:noHBand="0" w:noVBand="1"/>
      </w:tblPr>
      <w:tblGrid>
        <w:gridCol w:w="3058"/>
        <w:gridCol w:w="4127"/>
      </w:tblGrid>
      <w:tr w:rsidR="00CB63F0" w:rsidRPr="00463E58" w:rsidTr="00CB63F0">
        <w:trPr>
          <w:trHeight w:val="494"/>
        </w:trPr>
        <w:tc>
          <w:tcPr>
            <w:tcW w:w="7380" w:type="dxa"/>
            <w:gridSpan w:val="2"/>
            <w:shd w:val="clear" w:color="auto" w:fill="auto"/>
          </w:tcPr>
          <w:p w:rsidR="00CB63F0" w:rsidRPr="00470546" w:rsidRDefault="00CB63F0" w:rsidP="00CB63F0">
            <w:pPr>
              <w:jc w:val="center"/>
              <w:rPr>
                <w:b/>
                <w:sz w:val="28"/>
                <w:szCs w:val="28"/>
              </w:rPr>
            </w:pPr>
            <w:r w:rsidRPr="00470546">
              <w:rPr>
                <w:b/>
                <w:color w:val="6D1D6A" w:themeColor="accent1" w:themeShade="BF"/>
                <w:sz w:val="32"/>
                <w:szCs w:val="28"/>
              </w:rPr>
              <w:t>The Rest of Scotland</w:t>
            </w:r>
          </w:p>
        </w:tc>
      </w:tr>
      <w:tr w:rsidR="00CB63F0" w:rsidRPr="00463E58" w:rsidTr="009314D1">
        <w:trPr>
          <w:trHeight w:val="890"/>
        </w:trPr>
        <w:tc>
          <w:tcPr>
            <w:tcW w:w="3145" w:type="dxa"/>
            <w:shd w:val="clear" w:color="auto" w:fill="6D1D6A" w:themeFill="accent1" w:themeFillShade="BF"/>
          </w:tcPr>
          <w:p w:rsidR="00CB63F0" w:rsidRPr="00CB63F0" w:rsidRDefault="00CB63F0" w:rsidP="00CB63F0">
            <w:pPr>
              <w:rPr>
                <w:b/>
                <w:color w:val="FFFFFF" w:themeColor="background1"/>
                <w:sz w:val="20"/>
                <w:szCs w:val="20"/>
              </w:rPr>
            </w:pPr>
          </w:p>
          <w:p w:rsidR="00CB63F0" w:rsidRPr="00CB63F0" w:rsidRDefault="00CB63F0" w:rsidP="00CB63F0">
            <w:pPr>
              <w:rPr>
                <w:color w:val="FFFFFF" w:themeColor="background1"/>
                <w:sz w:val="20"/>
                <w:szCs w:val="20"/>
              </w:rPr>
            </w:pPr>
            <w:r w:rsidRPr="00CB63F0">
              <w:rPr>
                <w:b/>
                <w:color w:val="FFFFFF" w:themeColor="background1"/>
                <w:sz w:val="20"/>
                <w:szCs w:val="20"/>
              </w:rPr>
              <w:t xml:space="preserve">Aims - </w:t>
            </w:r>
            <w:r w:rsidRPr="00CB63F0">
              <w:rPr>
                <w:color w:val="FFFFFF" w:themeColor="background1"/>
                <w:sz w:val="20"/>
                <w:szCs w:val="20"/>
              </w:rPr>
              <w:t>What we would like to achieve with our funding:</w:t>
            </w:r>
          </w:p>
        </w:tc>
        <w:tc>
          <w:tcPr>
            <w:tcW w:w="4235" w:type="dxa"/>
            <w:tcBorders>
              <w:bottom w:val="single" w:sz="4" w:space="0" w:color="auto"/>
            </w:tcBorders>
            <w:shd w:val="clear" w:color="auto" w:fill="D6BBED" w:themeFill="accent2" w:themeFillTint="66"/>
          </w:tcPr>
          <w:p w:rsidR="00CB63F0" w:rsidRDefault="00CB63F0" w:rsidP="00CB63F0">
            <w:pPr>
              <w:jc w:val="center"/>
              <w:rPr>
                <w:b/>
                <w:sz w:val="20"/>
                <w:szCs w:val="20"/>
              </w:rPr>
            </w:pPr>
          </w:p>
          <w:p w:rsidR="00CB63F0" w:rsidRPr="00463E58" w:rsidRDefault="00CB63F0" w:rsidP="0047081B">
            <w:pPr>
              <w:jc w:val="center"/>
              <w:rPr>
                <w:b/>
                <w:sz w:val="20"/>
                <w:szCs w:val="20"/>
              </w:rPr>
            </w:pPr>
            <w:r>
              <w:rPr>
                <w:b/>
                <w:sz w:val="20"/>
                <w:szCs w:val="20"/>
              </w:rPr>
              <w:t xml:space="preserve">To </w:t>
            </w:r>
            <w:r>
              <w:rPr>
                <w:b/>
                <w:sz w:val="20"/>
                <w:szCs w:val="20"/>
                <w:u w:val="single"/>
              </w:rPr>
              <w:t>develop</w:t>
            </w:r>
            <w:r w:rsidRPr="0088576A">
              <w:rPr>
                <w:b/>
                <w:sz w:val="20"/>
                <w:szCs w:val="20"/>
              </w:rPr>
              <w:t xml:space="preserve"> and </w:t>
            </w:r>
            <w:r w:rsidRPr="0088576A">
              <w:rPr>
                <w:b/>
                <w:sz w:val="20"/>
                <w:szCs w:val="20"/>
                <w:u w:val="single"/>
              </w:rPr>
              <w:t>inspire</w:t>
            </w:r>
            <w:r>
              <w:rPr>
                <w:b/>
                <w:sz w:val="20"/>
                <w:szCs w:val="20"/>
              </w:rPr>
              <w:t xml:space="preserve"> </w:t>
            </w:r>
            <w:r w:rsidRPr="0088576A">
              <w:rPr>
                <w:b/>
                <w:sz w:val="20"/>
                <w:szCs w:val="20"/>
              </w:rPr>
              <w:t>young</w:t>
            </w:r>
            <w:r w:rsidRPr="00463E58">
              <w:rPr>
                <w:b/>
                <w:sz w:val="20"/>
                <w:szCs w:val="20"/>
              </w:rPr>
              <w:t xml:space="preserve"> people</w:t>
            </w:r>
          </w:p>
        </w:tc>
      </w:tr>
      <w:tr w:rsidR="00CB63F0" w:rsidRPr="002111AD" w:rsidTr="00CB63F0">
        <w:trPr>
          <w:trHeight w:val="784"/>
        </w:trPr>
        <w:tc>
          <w:tcPr>
            <w:tcW w:w="3145" w:type="dxa"/>
            <w:shd w:val="clear" w:color="auto" w:fill="6D1D6A" w:themeFill="accent1" w:themeFillShade="BF"/>
          </w:tcPr>
          <w:p w:rsidR="00CB63F0" w:rsidRPr="00CB63F0" w:rsidRDefault="00CB63F0" w:rsidP="00CB63F0">
            <w:pPr>
              <w:rPr>
                <w:b/>
                <w:color w:val="FFFFFF" w:themeColor="background1"/>
                <w:sz w:val="20"/>
                <w:szCs w:val="20"/>
              </w:rPr>
            </w:pPr>
          </w:p>
          <w:p w:rsidR="00CB63F0" w:rsidRPr="00CB63F0" w:rsidRDefault="00CB63F0" w:rsidP="00CB63F0">
            <w:pPr>
              <w:rPr>
                <w:color w:val="FFFFFF" w:themeColor="background1"/>
              </w:rPr>
            </w:pPr>
            <w:r w:rsidRPr="00CB63F0">
              <w:rPr>
                <w:b/>
                <w:color w:val="FFFFFF" w:themeColor="background1"/>
                <w:sz w:val="20"/>
                <w:szCs w:val="20"/>
              </w:rPr>
              <w:t xml:space="preserve">Outcomes </w:t>
            </w:r>
            <w:r w:rsidR="00B81681">
              <w:rPr>
                <w:color w:val="FFFFFF" w:themeColor="background1"/>
                <w:sz w:val="20"/>
                <w:szCs w:val="20"/>
              </w:rPr>
              <w:t xml:space="preserve">– the </w:t>
            </w:r>
            <w:r w:rsidR="00B81681" w:rsidRPr="00B81681">
              <w:rPr>
                <w:b/>
                <w:color w:val="FFFFFF" w:themeColor="background1"/>
                <w:sz w:val="20"/>
                <w:szCs w:val="20"/>
                <w:u w:val="single"/>
              </w:rPr>
              <w:t>impact</w:t>
            </w:r>
            <w:r w:rsidR="00B81681">
              <w:rPr>
                <w:color w:val="FFFFFF" w:themeColor="background1"/>
                <w:sz w:val="20"/>
                <w:szCs w:val="20"/>
              </w:rPr>
              <w:t xml:space="preserve"> (long-term change)</w:t>
            </w:r>
            <w:r w:rsidRPr="00CB63F0">
              <w:rPr>
                <w:color w:val="FFFFFF" w:themeColor="background1"/>
                <w:sz w:val="20"/>
                <w:szCs w:val="20"/>
              </w:rPr>
              <w:t xml:space="preserve"> </w:t>
            </w:r>
            <w:r w:rsidR="00965AF5">
              <w:rPr>
                <w:color w:val="FFFFFF" w:themeColor="background1"/>
                <w:sz w:val="20"/>
                <w:szCs w:val="20"/>
              </w:rPr>
              <w:t xml:space="preserve">the Trust hopes </w:t>
            </w:r>
            <w:r w:rsidR="0047081B">
              <w:rPr>
                <w:color w:val="FFFFFF" w:themeColor="background1"/>
                <w:sz w:val="20"/>
                <w:szCs w:val="20"/>
              </w:rPr>
              <w:t xml:space="preserve"> to achieve with our funding</w:t>
            </w:r>
            <w:r w:rsidRPr="00CB63F0">
              <w:rPr>
                <w:color w:val="FFFFFF" w:themeColor="background1"/>
                <w:sz w:val="20"/>
                <w:szCs w:val="20"/>
              </w:rPr>
              <w:t>:</w:t>
            </w:r>
          </w:p>
        </w:tc>
        <w:tc>
          <w:tcPr>
            <w:tcW w:w="4235" w:type="dxa"/>
            <w:shd w:val="clear" w:color="auto" w:fill="FFFFFF" w:themeFill="background1"/>
          </w:tcPr>
          <w:p w:rsidR="00CB63F0" w:rsidRPr="00CB63F0" w:rsidRDefault="00CB63F0" w:rsidP="00CB63F0">
            <w:pPr>
              <w:rPr>
                <w:color w:val="000000" w:themeColor="text1"/>
                <w:sz w:val="20"/>
                <w:szCs w:val="20"/>
              </w:rPr>
            </w:pPr>
          </w:p>
          <w:p w:rsidR="00CB63F0" w:rsidRPr="00CB63F0" w:rsidRDefault="00136CD8" w:rsidP="00CB63F0">
            <w:pPr>
              <w:pStyle w:val="ListParagraph"/>
              <w:numPr>
                <w:ilvl w:val="0"/>
                <w:numId w:val="7"/>
              </w:numPr>
              <w:rPr>
                <w:color w:val="000000" w:themeColor="text1"/>
                <w:sz w:val="20"/>
                <w:szCs w:val="20"/>
              </w:rPr>
            </w:pPr>
            <w:r>
              <w:rPr>
                <w:color w:val="000000" w:themeColor="text1"/>
                <w:sz w:val="20"/>
                <w:szCs w:val="20"/>
              </w:rPr>
              <w:t xml:space="preserve">Improved </w:t>
            </w:r>
            <w:r w:rsidR="00CB63F0" w:rsidRPr="00CB63F0">
              <w:rPr>
                <w:color w:val="000000" w:themeColor="text1"/>
                <w:sz w:val="20"/>
                <w:szCs w:val="20"/>
              </w:rPr>
              <w:t>access to accredited training and learning</w:t>
            </w:r>
          </w:p>
          <w:p w:rsidR="00CB63F0" w:rsidRPr="00CB63F0" w:rsidRDefault="00CB63F0" w:rsidP="00CB63F0">
            <w:pPr>
              <w:pStyle w:val="ListParagraph"/>
              <w:numPr>
                <w:ilvl w:val="0"/>
                <w:numId w:val="7"/>
              </w:numPr>
              <w:rPr>
                <w:color w:val="000000" w:themeColor="text1"/>
                <w:sz w:val="20"/>
                <w:szCs w:val="20"/>
              </w:rPr>
            </w:pPr>
            <w:r w:rsidRPr="00CB63F0">
              <w:rPr>
                <w:color w:val="000000" w:themeColor="text1"/>
                <w:sz w:val="20"/>
                <w:szCs w:val="20"/>
              </w:rPr>
              <w:t>Increased employability and employment options</w:t>
            </w:r>
          </w:p>
          <w:p w:rsidR="00CB63F0" w:rsidRPr="00CB63F0" w:rsidRDefault="00CB63F0" w:rsidP="00CB63F0">
            <w:pPr>
              <w:pStyle w:val="ListParagraph"/>
              <w:numPr>
                <w:ilvl w:val="0"/>
                <w:numId w:val="7"/>
              </w:numPr>
              <w:rPr>
                <w:color w:val="000000" w:themeColor="text1"/>
                <w:sz w:val="20"/>
                <w:szCs w:val="20"/>
              </w:rPr>
            </w:pPr>
            <w:r w:rsidRPr="00CB63F0">
              <w:rPr>
                <w:color w:val="000000" w:themeColor="text1"/>
                <w:sz w:val="20"/>
                <w:szCs w:val="20"/>
              </w:rPr>
              <w:t>Increa</w:t>
            </w:r>
            <w:r w:rsidR="00B81681">
              <w:rPr>
                <w:color w:val="000000" w:themeColor="text1"/>
                <w:sz w:val="20"/>
                <w:szCs w:val="20"/>
              </w:rPr>
              <w:t>sed leadership or mentoring</w:t>
            </w:r>
          </w:p>
          <w:p w:rsidR="00CB63F0" w:rsidRPr="00CB63F0" w:rsidRDefault="00CB63F0" w:rsidP="00CB63F0">
            <w:pPr>
              <w:pStyle w:val="ListParagraph"/>
              <w:ind w:left="420"/>
              <w:rPr>
                <w:color w:val="000000" w:themeColor="text1"/>
                <w:sz w:val="20"/>
                <w:szCs w:val="20"/>
              </w:rPr>
            </w:pPr>
          </w:p>
        </w:tc>
      </w:tr>
      <w:tr w:rsidR="00CB63F0" w:rsidRPr="00D43265" w:rsidTr="00CB63F0">
        <w:tc>
          <w:tcPr>
            <w:tcW w:w="3145" w:type="dxa"/>
            <w:shd w:val="clear" w:color="auto" w:fill="6D1D6A" w:themeFill="accent1" w:themeFillShade="BF"/>
          </w:tcPr>
          <w:p w:rsidR="00CB63F0" w:rsidRPr="00CB63F0" w:rsidRDefault="00CB63F0" w:rsidP="00CB63F0">
            <w:pPr>
              <w:rPr>
                <w:b/>
                <w:color w:val="FFFFFF" w:themeColor="background1"/>
                <w:sz w:val="20"/>
                <w:szCs w:val="20"/>
              </w:rPr>
            </w:pPr>
          </w:p>
          <w:p w:rsidR="00CB63F0" w:rsidRPr="00CB63F0" w:rsidRDefault="00086FC3" w:rsidP="00CB63F0">
            <w:pPr>
              <w:rPr>
                <w:color w:val="FFFFFF" w:themeColor="background1"/>
                <w:sz w:val="20"/>
                <w:szCs w:val="20"/>
              </w:rPr>
            </w:pPr>
            <w:r w:rsidRPr="00086FC3">
              <w:rPr>
                <w:b/>
                <w:color w:val="FFFFFF" w:themeColor="background1"/>
                <w:sz w:val="20"/>
                <w:szCs w:val="20"/>
                <w:u w:val="single"/>
              </w:rPr>
              <w:t xml:space="preserve">The </w:t>
            </w:r>
            <w:r w:rsidR="00B81681" w:rsidRPr="00B81681">
              <w:rPr>
                <w:b/>
                <w:color w:val="FFFFFF" w:themeColor="background1"/>
                <w:sz w:val="20"/>
                <w:szCs w:val="20"/>
                <w:u w:val="single"/>
              </w:rPr>
              <w:t xml:space="preserve">type </w:t>
            </w:r>
            <w:r w:rsidR="00CB63F0" w:rsidRPr="00B81681">
              <w:rPr>
                <w:b/>
                <w:color w:val="FFFFFF" w:themeColor="background1"/>
                <w:sz w:val="20"/>
                <w:szCs w:val="20"/>
                <w:u w:val="single"/>
              </w:rPr>
              <w:t>of activity</w:t>
            </w:r>
            <w:r w:rsidR="00965AF5">
              <w:rPr>
                <w:color w:val="FFFFFF" w:themeColor="background1"/>
                <w:sz w:val="20"/>
                <w:szCs w:val="20"/>
              </w:rPr>
              <w:t xml:space="preserve"> we are likely to fund</w:t>
            </w:r>
            <w:r w:rsidR="00CB63F0" w:rsidRPr="00CB63F0">
              <w:rPr>
                <w:color w:val="FFFFFF" w:themeColor="background1"/>
                <w:sz w:val="20"/>
                <w:szCs w:val="20"/>
              </w:rPr>
              <w:t>:</w:t>
            </w:r>
          </w:p>
        </w:tc>
        <w:tc>
          <w:tcPr>
            <w:tcW w:w="4235" w:type="dxa"/>
            <w:shd w:val="clear" w:color="auto" w:fill="FFFFFF" w:themeFill="background1"/>
          </w:tcPr>
          <w:p w:rsidR="00CB63F0" w:rsidRPr="00CB63F0" w:rsidRDefault="00CB63F0" w:rsidP="00CB63F0">
            <w:pPr>
              <w:rPr>
                <w:color w:val="000000" w:themeColor="text1"/>
                <w:sz w:val="20"/>
                <w:szCs w:val="20"/>
              </w:rPr>
            </w:pPr>
          </w:p>
          <w:p w:rsidR="00CB63F0" w:rsidRPr="00CB63F0" w:rsidRDefault="00CB63F0" w:rsidP="00CB63F0">
            <w:pPr>
              <w:rPr>
                <w:color w:val="000000" w:themeColor="text1"/>
                <w:sz w:val="20"/>
                <w:szCs w:val="20"/>
              </w:rPr>
            </w:pPr>
            <w:r w:rsidRPr="00CB63F0">
              <w:rPr>
                <w:color w:val="000000" w:themeColor="text1"/>
                <w:sz w:val="20"/>
                <w:szCs w:val="20"/>
              </w:rPr>
              <w:t>Volunteering opportunities – skills development and accreditation – learning and training opportunities - apprenticeships – peer mentors – active citizens – pathways and progression routes – lead</w:t>
            </w:r>
            <w:r w:rsidR="00F71D0D">
              <w:rPr>
                <w:color w:val="000000" w:themeColor="text1"/>
                <w:sz w:val="20"/>
                <w:szCs w:val="20"/>
              </w:rPr>
              <w:t>ership</w:t>
            </w:r>
            <w:r w:rsidRPr="00CB63F0">
              <w:rPr>
                <w:color w:val="000000" w:themeColor="text1"/>
                <w:sz w:val="20"/>
                <w:szCs w:val="20"/>
              </w:rPr>
              <w:t xml:space="preserve"> and coaching</w:t>
            </w:r>
          </w:p>
          <w:p w:rsidR="00CB63F0" w:rsidRPr="00CB63F0" w:rsidRDefault="00CB63F0" w:rsidP="00CB63F0">
            <w:pPr>
              <w:rPr>
                <w:color w:val="000000" w:themeColor="text1"/>
                <w:sz w:val="20"/>
                <w:szCs w:val="20"/>
              </w:rPr>
            </w:pPr>
          </w:p>
        </w:tc>
      </w:tr>
      <w:tr w:rsidR="00CB63F0" w:rsidRPr="00D43265" w:rsidTr="00CB63F0">
        <w:tc>
          <w:tcPr>
            <w:tcW w:w="3145" w:type="dxa"/>
            <w:shd w:val="clear" w:color="auto" w:fill="6D1D6A" w:themeFill="accent1" w:themeFillShade="BF"/>
          </w:tcPr>
          <w:p w:rsidR="00CB63F0" w:rsidRPr="00CB63F0" w:rsidRDefault="00CB63F0" w:rsidP="00CB63F0">
            <w:pPr>
              <w:rPr>
                <w:b/>
                <w:color w:val="FFFFFF" w:themeColor="background1"/>
                <w:sz w:val="20"/>
                <w:szCs w:val="20"/>
              </w:rPr>
            </w:pPr>
          </w:p>
          <w:p w:rsidR="00CB63F0" w:rsidRPr="00CB63F0" w:rsidRDefault="00CB63F0" w:rsidP="00CB63F0">
            <w:pPr>
              <w:rPr>
                <w:b/>
                <w:color w:val="FFFFFF" w:themeColor="background1"/>
                <w:sz w:val="20"/>
                <w:szCs w:val="20"/>
              </w:rPr>
            </w:pPr>
            <w:r w:rsidRPr="00CB63F0">
              <w:rPr>
                <w:b/>
                <w:color w:val="FFFFFF" w:themeColor="background1"/>
                <w:sz w:val="20"/>
                <w:szCs w:val="20"/>
              </w:rPr>
              <w:t>Type of Funding:</w:t>
            </w:r>
          </w:p>
          <w:p w:rsidR="00CB63F0" w:rsidRPr="00CB63F0" w:rsidRDefault="00CB63F0" w:rsidP="00CB63F0">
            <w:pPr>
              <w:rPr>
                <w:b/>
                <w:color w:val="FFFFFF" w:themeColor="background1"/>
                <w:sz w:val="20"/>
                <w:szCs w:val="20"/>
              </w:rPr>
            </w:pPr>
          </w:p>
        </w:tc>
        <w:tc>
          <w:tcPr>
            <w:tcW w:w="4235" w:type="dxa"/>
            <w:shd w:val="clear" w:color="auto" w:fill="FFFFFF" w:themeFill="background1"/>
          </w:tcPr>
          <w:p w:rsidR="00CB63F0" w:rsidRPr="00CB63F0" w:rsidRDefault="00CB63F0" w:rsidP="00CB63F0">
            <w:pPr>
              <w:rPr>
                <w:b/>
                <w:color w:val="000000" w:themeColor="text1"/>
                <w:sz w:val="20"/>
                <w:szCs w:val="20"/>
              </w:rPr>
            </w:pPr>
          </w:p>
          <w:p w:rsidR="00CB63F0" w:rsidRPr="00CB63F0" w:rsidRDefault="00CB63F0" w:rsidP="00CB63F0">
            <w:pPr>
              <w:rPr>
                <w:b/>
                <w:color w:val="000000" w:themeColor="text1"/>
                <w:sz w:val="20"/>
                <w:szCs w:val="20"/>
              </w:rPr>
            </w:pPr>
            <w:r w:rsidRPr="00CB63F0">
              <w:rPr>
                <w:b/>
                <w:color w:val="000000" w:themeColor="text1"/>
                <w:sz w:val="20"/>
                <w:szCs w:val="20"/>
              </w:rPr>
              <w:t>Project Only</w:t>
            </w:r>
          </w:p>
        </w:tc>
      </w:tr>
      <w:tr w:rsidR="00CB63F0" w:rsidRPr="00D43265" w:rsidTr="00CB63F0">
        <w:tc>
          <w:tcPr>
            <w:tcW w:w="3145" w:type="dxa"/>
            <w:shd w:val="clear" w:color="auto" w:fill="6D1D6A" w:themeFill="accent1" w:themeFillShade="BF"/>
          </w:tcPr>
          <w:p w:rsidR="00CB63F0" w:rsidRPr="00CB63F0" w:rsidRDefault="00CB63F0" w:rsidP="00CB63F0">
            <w:pPr>
              <w:rPr>
                <w:b/>
                <w:color w:val="FFFFFF" w:themeColor="background1"/>
                <w:sz w:val="20"/>
                <w:szCs w:val="20"/>
              </w:rPr>
            </w:pPr>
          </w:p>
          <w:p w:rsidR="00CB63F0" w:rsidRPr="00CB63F0" w:rsidRDefault="00CB63F0" w:rsidP="00CB63F0">
            <w:pPr>
              <w:rPr>
                <w:b/>
                <w:color w:val="FFFFFF" w:themeColor="background1"/>
                <w:sz w:val="20"/>
                <w:szCs w:val="20"/>
              </w:rPr>
            </w:pPr>
            <w:r w:rsidRPr="00CB63F0">
              <w:rPr>
                <w:b/>
                <w:color w:val="FFFFFF" w:themeColor="background1"/>
                <w:sz w:val="20"/>
                <w:szCs w:val="20"/>
              </w:rPr>
              <w:t>Type of grant available:</w:t>
            </w:r>
          </w:p>
          <w:p w:rsidR="00CB63F0" w:rsidRPr="00CB63F0" w:rsidRDefault="00CB63F0" w:rsidP="00CB63F0">
            <w:pPr>
              <w:rPr>
                <w:b/>
                <w:color w:val="FFFFFF" w:themeColor="background1"/>
                <w:sz w:val="20"/>
                <w:szCs w:val="20"/>
              </w:rPr>
            </w:pPr>
          </w:p>
        </w:tc>
        <w:tc>
          <w:tcPr>
            <w:tcW w:w="4235" w:type="dxa"/>
            <w:tcBorders>
              <w:bottom w:val="single" w:sz="4" w:space="0" w:color="auto"/>
            </w:tcBorders>
            <w:shd w:val="clear" w:color="auto" w:fill="FFFFFF" w:themeFill="background1"/>
          </w:tcPr>
          <w:p w:rsidR="00CB63F0" w:rsidRPr="00CB63F0" w:rsidRDefault="00CB63F0" w:rsidP="00CB63F0">
            <w:pPr>
              <w:rPr>
                <w:b/>
                <w:color w:val="000000" w:themeColor="text1"/>
                <w:sz w:val="20"/>
                <w:szCs w:val="20"/>
              </w:rPr>
            </w:pPr>
          </w:p>
          <w:p w:rsidR="00CB63F0" w:rsidRPr="00CB63F0" w:rsidRDefault="00CB63F0" w:rsidP="00CB63F0">
            <w:pPr>
              <w:rPr>
                <w:b/>
                <w:color w:val="000000" w:themeColor="text1"/>
                <w:sz w:val="20"/>
                <w:szCs w:val="20"/>
              </w:rPr>
            </w:pPr>
            <w:r w:rsidRPr="00CB63F0">
              <w:rPr>
                <w:b/>
                <w:color w:val="000000" w:themeColor="text1"/>
                <w:sz w:val="20"/>
                <w:szCs w:val="20"/>
              </w:rPr>
              <w:t>Small and Main Only</w:t>
            </w:r>
          </w:p>
        </w:tc>
      </w:tr>
    </w:tbl>
    <w:p w:rsidR="005A168D" w:rsidRPr="005A168D" w:rsidRDefault="005A168D">
      <w:pPr>
        <w:rPr>
          <w:color w:val="000000" w:themeColor="text1"/>
          <w:szCs w:val="24"/>
        </w:rPr>
      </w:pPr>
    </w:p>
    <w:p w:rsidR="005A168D" w:rsidRDefault="005A168D">
      <w:pPr>
        <w:rPr>
          <w:b/>
          <w:color w:val="6D1D6A" w:themeColor="accent1" w:themeShade="BF"/>
          <w:sz w:val="36"/>
          <w:szCs w:val="36"/>
        </w:rPr>
      </w:pPr>
    </w:p>
    <w:p w:rsidR="005A168D" w:rsidRDefault="005A168D">
      <w:pPr>
        <w:rPr>
          <w:b/>
          <w:color w:val="6D1D6A" w:themeColor="accent1" w:themeShade="BF"/>
          <w:sz w:val="36"/>
          <w:szCs w:val="36"/>
        </w:rPr>
      </w:pPr>
    </w:p>
    <w:p w:rsidR="005A168D" w:rsidRDefault="005A168D">
      <w:pPr>
        <w:rPr>
          <w:b/>
          <w:color w:val="6D1D6A" w:themeColor="accent1" w:themeShade="BF"/>
          <w:sz w:val="36"/>
          <w:szCs w:val="36"/>
        </w:rPr>
      </w:pPr>
    </w:p>
    <w:p w:rsidR="008258B2" w:rsidRDefault="008258B2" w:rsidP="00DD23EB">
      <w:pPr>
        <w:rPr>
          <w:b/>
          <w:color w:val="6D1D6A" w:themeColor="accent1" w:themeShade="BF"/>
          <w:sz w:val="36"/>
          <w:szCs w:val="36"/>
        </w:rPr>
        <w:sectPr w:rsidR="008258B2" w:rsidSect="005A168D">
          <w:type w:val="continuous"/>
          <w:pgSz w:w="16838" w:h="11906" w:orient="landscape"/>
          <w:pgMar w:top="864" w:right="864" w:bottom="864" w:left="864" w:header="706" w:footer="706" w:gutter="0"/>
          <w:cols w:num="2" w:space="720"/>
          <w:docGrid w:linePitch="360"/>
        </w:sectPr>
      </w:pPr>
    </w:p>
    <w:p w:rsidR="00DD23EB" w:rsidRDefault="00DD23EB" w:rsidP="00DD23EB">
      <w:pPr>
        <w:rPr>
          <w:b/>
          <w:color w:val="6D1D6A" w:themeColor="accent1" w:themeShade="BF"/>
          <w:sz w:val="36"/>
          <w:szCs w:val="36"/>
        </w:rPr>
      </w:pPr>
      <w:r>
        <w:rPr>
          <w:b/>
          <w:color w:val="6D1D6A" w:themeColor="accent1" w:themeShade="BF"/>
          <w:sz w:val="36"/>
          <w:szCs w:val="36"/>
        </w:rPr>
        <w:t>How much can I apply for?</w:t>
      </w:r>
    </w:p>
    <w:p w:rsidR="00DD23EB" w:rsidRDefault="00DD23EB" w:rsidP="00DD23EB">
      <w:pPr>
        <w:rPr>
          <w:b/>
          <w:color w:val="6D1D6A" w:themeColor="accent1" w:themeShade="BF"/>
          <w:sz w:val="36"/>
          <w:szCs w:val="36"/>
        </w:rPr>
      </w:pPr>
      <w:r>
        <w:rPr>
          <w:b/>
          <w:color w:val="6D1D6A" w:themeColor="accent1" w:themeShade="BF"/>
          <w:sz w:val="36"/>
          <w:szCs w:val="36"/>
        </w:rPr>
        <w:t>_________________________________________________________________________</w:t>
      </w:r>
    </w:p>
    <w:p w:rsidR="00DD23EB" w:rsidRPr="006A2FA6" w:rsidRDefault="00DD23EB" w:rsidP="00DD23EB">
      <w:pPr>
        <w:rPr>
          <w:b/>
          <w:color w:val="6D1D6A" w:themeColor="accent1" w:themeShade="BF"/>
          <w:sz w:val="36"/>
          <w:szCs w:val="36"/>
        </w:rPr>
        <w:sectPr w:rsidR="00DD23EB" w:rsidRPr="006A2FA6" w:rsidSect="008258B2">
          <w:type w:val="continuous"/>
          <w:pgSz w:w="16838" w:h="11906" w:orient="landscape"/>
          <w:pgMar w:top="864" w:right="864" w:bottom="864" w:left="864" w:header="706" w:footer="706" w:gutter="0"/>
          <w:cols w:space="720"/>
          <w:docGrid w:linePitch="360"/>
        </w:sectPr>
      </w:pPr>
    </w:p>
    <w:p w:rsidR="00DD23EB" w:rsidRDefault="008258B2" w:rsidP="00AE5161">
      <w:pPr>
        <w:spacing w:before="120" w:after="120"/>
        <w:rPr>
          <w:rFonts w:cs="Arial"/>
          <w:color w:val="000000" w:themeColor="text1"/>
          <w:sz w:val="22"/>
        </w:rPr>
      </w:pPr>
      <w:r>
        <w:rPr>
          <w:rFonts w:cs="Arial"/>
          <w:sz w:val="22"/>
        </w:rPr>
        <w:t xml:space="preserve">The Trust currently awards around £5m per annum to charitable causes.  </w:t>
      </w:r>
    </w:p>
    <w:p w:rsidR="001132A7" w:rsidRDefault="00DD23EB" w:rsidP="00DD23EB">
      <w:pPr>
        <w:spacing w:after="160"/>
        <w:rPr>
          <w:rFonts w:cs="Arial"/>
          <w:color w:val="000000" w:themeColor="text1"/>
          <w:sz w:val="22"/>
        </w:rPr>
      </w:pPr>
      <w:r>
        <w:rPr>
          <w:rFonts w:cs="Arial"/>
          <w:color w:val="000000" w:themeColor="text1"/>
          <w:sz w:val="22"/>
        </w:rPr>
        <w:t>The</w:t>
      </w:r>
      <w:r w:rsidR="001132A7">
        <w:rPr>
          <w:rFonts w:cs="Arial"/>
          <w:color w:val="000000" w:themeColor="text1"/>
          <w:sz w:val="22"/>
        </w:rPr>
        <w:t xml:space="preserve">re are </w:t>
      </w:r>
      <w:r w:rsidR="001132A7" w:rsidRPr="0099721D">
        <w:rPr>
          <w:rFonts w:cs="Arial"/>
          <w:b/>
          <w:color w:val="000000" w:themeColor="text1"/>
          <w:sz w:val="22"/>
        </w:rPr>
        <w:t>three</w:t>
      </w:r>
      <w:r w:rsidRPr="0099721D">
        <w:rPr>
          <w:rFonts w:cs="Arial"/>
          <w:b/>
          <w:color w:val="000000" w:themeColor="text1"/>
          <w:sz w:val="22"/>
        </w:rPr>
        <w:t xml:space="preserve"> diffe</w:t>
      </w:r>
      <w:r w:rsidR="001132A7" w:rsidRPr="0099721D">
        <w:rPr>
          <w:rFonts w:cs="Arial"/>
          <w:b/>
          <w:color w:val="000000" w:themeColor="text1"/>
          <w:sz w:val="22"/>
        </w:rPr>
        <w:t>rent levels</w:t>
      </w:r>
      <w:r w:rsidR="001132A7">
        <w:rPr>
          <w:rFonts w:cs="Arial"/>
          <w:color w:val="000000" w:themeColor="text1"/>
          <w:sz w:val="22"/>
        </w:rPr>
        <w:t xml:space="preserve"> of grant that </w:t>
      </w:r>
      <w:r w:rsidR="0099721D">
        <w:rPr>
          <w:rFonts w:cs="Arial"/>
          <w:color w:val="000000" w:themeColor="text1"/>
          <w:sz w:val="22"/>
        </w:rPr>
        <w:t xml:space="preserve">you </w:t>
      </w:r>
      <w:r w:rsidR="001132A7">
        <w:rPr>
          <w:rFonts w:cs="Arial"/>
          <w:color w:val="000000" w:themeColor="text1"/>
          <w:sz w:val="22"/>
        </w:rPr>
        <w:t>can apply for</w:t>
      </w:r>
      <w:r w:rsidR="00AE5161">
        <w:rPr>
          <w:rFonts w:cs="Arial"/>
          <w:color w:val="000000" w:themeColor="text1"/>
          <w:sz w:val="22"/>
        </w:rPr>
        <w:t xml:space="preserve"> in order to achieve the aims that we have</w:t>
      </w:r>
      <w:r w:rsidR="001132A7">
        <w:rPr>
          <w:rFonts w:cs="Arial"/>
          <w:color w:val="000000" w:themeColor="text1"/>
          <w:sz w:val="22"/>
        </w:rPr>
        <w:t xml:space="preserve"> outlined on the previous </w:t>
      </w:r>
      <w:r w:rsidR="0099721D">
        <w:rPr>
          <w:rFonts w:cs="Arial"/>
          <w:color w:val="000000" w:themeColor="text1"/>
          <w:sz w:val="22"/>
        </w:rPr>
        <w:t xml:space="preserve">two </w:t>
      </w:r>
      <w:r w:rsidR="001132A7">
        <w:rPr>
          <w:rFonts w:cs="Arial"/>
          <w:color w:val="000000" w:themeColor="text1"/>
          <w:sz w:val="22"/>
        </w:rPr>
        <w:t>page</w:t>
      </w:r>
      <w:r w:rsidR="0099721D">
        <w:rPr>
          <w:rFonts w:cs="Arial"/>
          <w:color w:val="000000" w:themeColor="text1"/>
          <w:sz w:val="22"/>
        </w:rPr>
        <w:t>s</w:t>
      </w:r>
      <w:r w:rsidR="001132A7">
        <w:rPr>
          <w:rFonts w:cs="Arial"/>
          <w:color w:val="000000" w:themeColor="text1"/>
          <w:sz w:val="22"/>
        </w:rPr>
        <w:t xml:space="preserve">.  </w:t>
      </w:r>
    </w:p>
    <w:tbl>
      <w:tblPr>
        <w:tblStyle w:val="TableGrid"/>
        <w:tblW w:w="0" w:type="auto"/>
        <w:tblLook w:val="04A0" w:firstRow="1" w:lastRow="0" w:firstColumn="1" w:lastColumn="0" w:noHBand="0" w:noVBand="1"/>
      </w:tblPr>
      <w:tblGrid>
        <w:gridCol w:w="7185"/>
      </w:tblGrid>
      <w:tr w:rsidR="0099721D" w:rsidTr="0099721D">
        <w:tc>
          <w:tcPr>
            <w:tcW w:w="7185" w:type="dxa"/>
          </w:tcPr>
          <w:p w:rsidR="0099721D" w:rsidRPr="0099721D" w:rsidRDefault="0099721D" w:rsidP="0099721D">
            <w:pPr>
              <w:spacing w:before="120" w:after="120"/>
              <w:rPr>
                <w:rFonts w:cs="Arial"/>
                <w:color w:val="000000" w:themeColor="text1"/>
                <w:sz w:val="22"/>
              </w:rPr>
            </w:pPr>
            <w:r w:rsidRPr="005F5FDB">
              <w:rPr>
                <w:rFonts w:cs="Arial"/>
                <w:b/>
                <w:color w:val="6D1D6A" w:themeColor="accent1" w:themeShade="BF"/>
                <w:sz w:val="22"/>
              </w:rPr>
              <w:t>Small</w:t>
            </w:r>
            <w:r>
              <w:rPr>
                <w:rFonts w:cs="Arial"/>
                <w:b/>
                <w:color w:val="6D1D6A" w:themeColor="accent1" w:themeShade="BF"/>
                <w:sz w:val="22"/>
              </w:rPr>
              <w:t>:</w:t>
            </w:r>
            <w:r w:rsidRPr="001B5D2A">
              <w:rPr>
                <w:rFonts w:cs="Arial"/>
                <w:b/>
                <w:color w:val="000000" w:themeColor="text1"/>
                <w:sz w:val="22"/>
              </w:rPr>
              <w:t xml:space="preserve"> </w:t>
            </w:r>
            <w:r w:rsidRPr="00E93892">
              <w:rPr>
                <w:rFonts w:cs="Arial"/>
                <w:color w:val="000000" w:themeColor="text1"/>
                <w:sz w:val="22"/>
              </w:rPr>
              <w:t>which has a monetary value of up to £10,000 per annum for up to three years.  The minimum that can be applied for is £1,000.</w:t>
            </w:r>
          </w:p>
        </w:tc>
      </w:tr>
      <w:tr w:rsidR="0099721D" w:rsidTr="0099721D">
        <w:tc>
          <w:tcPr>
            <w:tcW w:w="7185" w:type="dxa"/>
          </w:tcPr>
          <w:p w:rsidR="0099721D" w:rsidRPr="0099721D" w:rsidRDefault="0099721D" w:rsidP="0099721D">
            <w:pPr>
              <w:spacing w:before="120" w:after="120"/>
              <w:rPr>
                <w:rFonts w:cs="Arial"/>
                <w:color w:val="000000" w:themeColor="text1"/>
                <w:sz w:val="22"/>
              </w:rPr>
            </w:pPr>
            <w:r w:rsidRPr="005F5FDB">
              <w:rPr>
                <w:rFonts w:cs="Arial"/>
                <w:b/>
                <w:color w:val="6D1D6A" w:themeColor="accent1" w:themeShade="BF"/>
                <w:sz w:val="22"/>
              </w:rPr>
              <w:t>Main</w:t>
            </w:r>
            <w:r>
              <w:rPr>
                <w:rFonts w:cs="Arial"/>
                <w:b/>
                <w:color w:val="6D1D6A" w:themeColor="accent1" w:themeShade="BF"/>
                <w:sz w:val="22"/>
              </w:rPr>
              <w:t>:</w:t>
            </w:r>
            <w:r w:rsidRPr="005F5FDB">
              <w:rPr>
                <w:rFonts w:cs="Arial"/>
                <w:color w:val="6D1D6A" w:themeColor="accent1" w:themeShade="BF"/>
                <w:sz w:val="22"/>
              </w:rPr>
              <w:t xml:space="preserve"> </w:t>
            </w:r>
            <w:r w:rsidRPr="00E93892">
              <w:rPr>
                <w:rFonts w:cs="Arial"/>
                <w:color w:val="000000" w:themeColor="text1"/>
                <w:sz w:val="22"/>
              </w:rPr>
              <w:t>which has a monetary value of up to £30,000 per annum for up to three years</w:t>
            </w:r>
            <w:r w:rsidR="00965AF5">
              <w:rPr>
                <w:rFonts w:cs="Arial"/>
                <w:color w:val="000000" w:themeColor="text1"/>
                <w:sz w:val="22"/>
              </w:rPr>
              <w:t>.</w:t>
            </w:r>
          </w:p>
        </w:tc>
      </w:tr>
      <w:tr w:rsidR="0099721D" w:rsidTr="0099721D">
        <w:tc>
          <w:tcPr>
            <w:tcW w:w="7185" w:type="dxa"/>
          </w:tcPr>
          <w:p w:rsidR="0099721D" w:rsidRPr="00985C85" w:rsidRDefault="0099721D" w:rsidP="00985C85">
            <w:pPr>
              <w:spacing w:before="120" w:after="120"/>
              <w:rPr>
                <w:rFonts w:cs="Arial"/>
                <w:b/>
                <w:color w:val="6D1D6A" w:themeColor="accent1" w:themeShade="BF"/>
                <w:sz w:val="22"/>
              </w:rPr>
            </w:pPr>
            <w:r w:rsidRPr="0099721D">
              <w:rPr>
                <w:rFonts w:cs="Arial"/>
                <w:b/>
                <w:color w:val="6D1D6A" w:themeColor="accent1" w:themeShade="BF"/>
                <w:sz w:val="22"/>
              </w:rPr>
              <w:t xml:space="preserve">Major (P&amp;K only): </w:t>
            </w:r>
            <w:r w:rsidRPr="00E93892">
              <w:rPr>
                <w:rFonts w:cs="Arial"/>
                <w:color w:val="000000" w:themeColor="text1"/>
                <w:sz w:val="22"/>
                <w:szCs w:val="20"/>
              </w:rPr>
              <w:t>which has a monetary value of over £30,000 per annum for up to three years</w:t>
            </w:r>
            <w:r w:rsidRPr="00E93892">
              <w:rPr>
                <w:rFonts w:cs="Arial"/>
                <w:b/>
                <w:color w:val="000000" w:themeColor="text1"/>
                <w:sz w:val="22"/>
                <w:szCs w:val="20"/>
              </w:rPr>
              <w:t xml:space="preserve">.    </w:t>
            </w:r>
            <w:r w:rsidRPr="00E93892">
              <w:rPr>
                <w:rFonts w:cs="Arial"/>
                <w:b/>
                <w:color w:val="000000" w:themeColor="text1"/>
                <w:sz w:val="22"/>
                <w:szCs w:val="20"/>
                <w:u w:val="single"/>
              </w:rPr>
              <w:t>A presentation to Trustees may be required</w:t>
            </w:r>
            <w:r w:rsidR="00985C85">
              <w:rPr>
                <w:rFonts w:cs="Arial"/>
                <w:b/>
                <w:color w:val="000000" w:themeColor="text1"/>
                <w:sz w:val="22"/>
                <w:szCs w:val="20"/>
              </w:rPr>
              <w:t>.</w:t>
            </w:r>
          </w:p>
        </w:tc>
      </w:tr>
    </w:tbl>
    <w:p w:rsidR="0099721D" w:rsidRDefault="0099721D" w:rsidP="00AE5161">
      <w:pPr>
        <w:spacing w:before="120" w:after="120"/>
        <w:rPr>
          <w:rFonts w:cs="Arial"/>
          <w:b/>
          <w:color w:val="000000" w:themeColor="text1"/>
          <w:sz w:val="22"/>
        </w:rPr>
      </w:pPr>
      <w:r w:rsidRPr="0099721D">
        <w:rPr>
          <w:rFonts w:cs="Arial"/>
          <w:color w:val="000000" w:themeColor="text1"/>
          <w:sz w:val="22"/>
        </w:rPr>
        <w:t>In addition</w:t>
      </w:r>
      <w:r>
        <w:rPr>
          <w:rFonts w:cs="Arial"/>
          <w:color w:val="000000" w:themeColor="text1"/>
          <w:sz w:val="22"/>
        </w:rPr>
        <w:t xml:space="preserve">, the Trust can provide </w:t>
      </w:r>
      <w:r w:rsidRPr="0099721D">
        <w:rPr>
          <w:rFonts w:cs="Arial"/>
          <w:b/>
          <w:color w:val="000000" w:themeColor="text1"/>
          <w:sz w:val="22"/>
        </w:rPr>
        <w:t>three different types of grant</w:t>
      </w:r>
    </w:p>
    <w:tbl>
      <w:tblPr>
        <w:tblStyle w:val="TableGrid"/>
        <w:tblW w:w="0" w:type="auto"/>
        <w:tblLook w:val="04A0" w:firstRow="1" w:lastRow="0" w:firstColumn="1" w:lastColumn="0" w:noHBand="0" w:noVBand="1"/>
      </w:tblPr>
      <w:tblGrid>
        <w:gridCol w:w="7185"/>
      </w:tblGrid>
      <w:tr w:rsidR="00F25E62" w:rsidTr="007A60CB">
        <w:tc>
          <w:tcPr>
            <w:tcW w:w="7185" w:type="dxa"/>
          </w:tcPr>
          <w:p w:rsidR="00F25E62" w:rsidRPr="00AE5161" w:rsidRDefault="00F25E62" w:rsidP="002258BE">
            <w:pPr>
              <w:spacing w:before="120" w:after="120"/>
              <w:rPr>
                <w:rFonts w:cs="Arial"/>
                <w:b/>
                <w:color w:val="6D1D6A" w:themeColor="accent1" w:themeShade="BF"/>
                <w:sz w:val="20"/>
                <w:szCs w:val="20"/>
              </w:rPr>
            </w:pPr>
            <w:r w:rsidRPr="002258BE">
              <w:rPr>
                <w:rFonts w:cs="Arial"/>
                <w:b/>
                <w:color w:val="6D1D6A" w:themeColor="accent1" w:themeShade="BF"/>
                <w:sz w:val="22"/>
              </w:rPr>
              <w:t>Project Funding</w:t>
            </w:r>
            <w:r w:rsidRPr="00E93892">
              <w:rPr>
                <w:rFonts w:cs="Arial"/>
                <w:b/>
                <w:color w:val="6D1D6A" w:themeColor="accent1" w:themeShade="BF"/>
                <w:sz w:val="22"/>
              </w:rPr>
              <w:t xml:space="preserve">:  </w:t>
            </w:r>
            <w:r w:rsidRPr="00E93892">
              <w:rPr>
                <w:rFonts w:cs="Arial"/>
                <w:color w:val="000000" w:themeColor="text1"/>
                <w:sz w:val="22"/>
              </w:rPr>
              <w:t>relates to costs associated with the direct delivery of a specific project or activity which could include:  salaries or sessional staff; activity costs, volunteer expe</w:t>
            </w:r>
            <w:r w:rsidR="00136CD8" w:rsidRPr="00E93892">
              <w:rPr>
                <w:rFonts w:cs="Arial"/>
                <w:color w:val="000000" w:themeColor="text1"/>
                <w:sz w:val="22"/>
              </w:rPr>
              <w:t>nses, transport, training costs and a proportionate contribution to overheads</w:t>
            </w:r>
            <w:r w:rsidR="00965AF5">
              <w:rPr>
                <w:rFonts w:cs="Arial"/>
                <w:color w:val="000000" w:themeColor="text1"/>
                <w:sz w:val="22"/>
              </w:rPr>
              <w:t>.</w:t>
            </w:r>
          </w:p>
        </w:tc>
      </w:tr>
      <w:tr w:rsidR="007A60CB" w:rsidTr="007A60CB">
        <w:tc>
          <w:tcPr>
            <w:tcW w:w="7185" w:type="dxa"/>
          </w:tcPr>
          <w:p w:rsidR="007A60CB" w:rsidRPr="00E93892" w:rsidRDefault="007A60CB" w:rsidP="002258BE">
            <w:pPr>
              <w:spacing w:before="120" w:after="120"/>
              <w:rPr>
                <w:rFonts w:cs="Arial"/>
                <w:color w:val="000000" w:themeColor="text1"/>
                <w:sz w:val="22"/>
              </w:rPr>
            </w:pPr>
            <w:r w:rsidRPr="00985C85">
              <w:rPr>
                <w:rFonts w:cs="Arial"/>
                <w:b/>
                <w:color w:val="6D1D6A" w:themeColor="accent1" w:themeShade="BF"/>
                <w:sz w:val="22"/>
              </w:rPr>
              <w:t>Core Funding (P&amp;K only)</w:t>
            </w:r>
            <w:r w:rsidRPr="00AE5161">
              <w:rPr>
                <w:rFonts w:cs="Arial"/>
                <w:b/>
                <w:color w:val="6D1D6A" w:themeColor="accent1" w:themeShade="BF"/>
                <w:sz w:val="20"/>
                <w:szCs w:val="20"/>
              </w:rPr>
              <w:t xml:space="preserve">: </w:t>
            </w:r>
            <w:r w:rsidRPr="00E93892">
              <w:rPr>
                <w:rFonts w:cs="Arial"/>
                <w:color w:val="000000" w:themeColor="text1"/>
                <w:sz w:val="22"/>
              </w:rPr>
              <w:t>The</w:t>
            </w:r>
            <w:r w:rsidRPr="00E93892">
              <w:rPr>
                <w:rFonts w:cs="Arial"/>
                <w:color w:val="6D1D6A" w:themeColor="accent1" w:themeShade="BF"/>
                <w:sz w:val="22"/>
              </w:rPr>
              <w:t xml:space="preserve"> </w:t>
            </w:r>
            <w:r w:rsidRPr="00E93892">
              <w:rPr>
                <w:rFonts w:cs="Arial"/>
                <w:color w:val="000000" w:themeColor="text1"/>
                <w:sz w:val="22"/>
              </w:rPr>
              <w:t xml:space="preserve">Trust recognises that core funding </w:t>
            </w:r>
            <w:r w:rsidR="002258BE" w:rsidRPr="00E93892">
              <w:rPr>
                <w:rFonts w:cs="Arial"/>
                <w:color w:val="000000" w:themeColor="text1"/>
                <w:sz w:val="22"/>
              </w:rPr>
              <w:t xml:space="preserve">(which goes towards the core costs of running an organisation, including salaries, overheads and day to day running costs) </w:t>
            </w:r>
            <w:r w:rsidRPr="00E93892">
              <w:rPr>
                <w:rFonts w:cs="Arial"/>
                <w:color w:val="000000" w:themeColor="text1"/>
                <w:sz w:val="22"/>
              </w:rPr>
              <w:t>can help to: create, maintain and build strong organisations; enable flexibility and responsiveness; and strengthen the sector generally.</w:t>
            </w:r>
          </w:p>
          <w:p w:rsidR="00510FB0" w:rsidRPr="00E93892" w:rsidRDefault="007A60CB" w:rsidP="00B81681">
            <w:pPr>
              <w:spacing w:after="160"/>
              <w:rPr>
                <w:rFonts w:cs="Arial"/>
                <w:color w:val="000000" w:themeColor="text1"/>
                <w:sz w:val="22"/>
              </w:rPr>
            </w:pPr>
            <w:r w:rsidRPr="00E93892">
              <w:rPr>
                <w:rFonts w:cs="Arial"/>
                <w:color w:val="000000" w:themeColor="text1"/>
                <w:sz w:val="22"/>
              </w:rPr>
              <w:t xml:space="preserve">The Trust will </w:t>
            </w:r>
            <w:r w:rsidR="002258BE" w:rsidRPr="00E93892">
              <w:rPr>
                <w:rFonts w:cs="Arial"/>
                <w:color w:val="000000" w:themeColor="text1"/>
                <w:sz w:val="22"/>
              </w:rPr>
              <w:t xml:space="preserve">only </w:t>
            </w:r>
            <w:r w:rsidRPr="00E93892">
              <w:rPr>
                <w:rFonts w:cs="Arial"/>
                <w:color w:val="000000" w:themeColor="text1"/>
                <w:sz w:val="22"/>
              </w:rPr>
              <w:t>consider offering core funding to those organisations that align closely to our strategic objectives.  For these organisations there is likely to be a more engaged relationship with the Trust to identify common ground and proportionate a</w:t>
            </w:r>
            <w:r w:rsidR="002258BE" w:rsidRPr="00E93892">
              <w:rPr>
                <w:rFonts w:cs="Arial"/>
                <w:color w:val="000000" w:themeColor="text1"/>
                <w:sz w:val="22"/>
              </w:rPr>
              <w:t>rrangements for accountability.</w:t>
            </w:r>
            <w:r w:rsidR="00E93892">
              <w:rPr>
                <w:rFonts w:cs="Arial"/>
                <w:color w:val="000000" w:themeColor="text1"/>
                <w:sz w:val="22"/>
              </w:rPr>
              <w:t xml:space="preserve"> </w:t>
            </w:r>
            <w:r w:rsidR="00510FB0" w:rsidRPr="00E93892">
              <w:rPr>
                <w:rFonts w:cs="Arial"/>
                <w:b/>
                <w:color w:val="000000" w:themeColor="text1"/>
                <w:sz w:val="22"/>
              </w:rPr>
              <w:t>Core funding is only available to those charities which have previously received a grant from the Gannochy Trust.</w:t>
            </w:r>
            <w:r w:rsidR="00BE33BD">
              <w:rPr>
                <w:rFonts w:cs="Arial"/>
                <w:color w:val="000000" w:themeColor="text1"/>
                <w:sz w:val="20"/>
                <w:szCs w:val="20"/>
              </w:rPr>
              <w:t xml:space="preserve">  </w:t>
            </w:r>
          </w:p>
        </w:tc>
      </w:tr>
    </w:tbl>
    <w:p w:rsidR="00CB63F0" w:rsidRDefault="00CB63F0" w:rsidP="00DD23EB">
      <w:pPr>
        <w:spacing w:after="160"/>
        <w:rPr>
          <w:rFonts w:cs="Arial"/>
          <w:b/>
          <w:color w:val="000000" w:themeColor="text1"/>
          <w:sz w:val="22"/>
        </w:rPr>
      </w:pPr>
    </w:p>
    <w:tbl>
      <w:tblPr>
        <w:tblStyle w:val="TableGrid"/>
        <w:tblW w:w="0" w:type="auto"/>
        <w:tblLook w:val="04A0" w:firstRow="1" w:lastRow="0" w:firstColumn="1" w:lastColumn="0" w:noHBand="0" w:noVBand="1"/>
      </w:tblPr>
      <w:tblGrid>
        <w:gridCol w:w="7185"/>
      </w:tblGrid>
      <w:tr w:rsidR="00E732BE" w:rsidTr="00E732BE">
        <w:tc>
          <w:tcPr>
            <w:tcW w:w="7185" w:type="dxa"/>
          </w:tcPr>
          <w:p w:rsidR="00E732BE" w:rsidRPr="00F71D0D" w:rsidRDefault="00E732BE" w:rsidP="00CB63F0">
            <w:pPr>
              <w:spacing w:before="120" w:after="120"/>
              <w:rPr>
                <w:rFonts w:cs="Arial"/>
                <w:b/>
                <w:color w:val="000000" w:themeColor="text1"/>
                <w:sz w:val="22"/>
                <w:u w:val="single"/>
              </w:rPr>
            </w:pPr>
            <w:r w:rsidRPr="006869B3">
              <w:rPr>
                <w:rFonts w:cs="Arial"/>
                <w:b/>
                <w:color w:val="6D1D6A" w:themeColor="accent1" w:themeShade="BF"/>
                <w:sz w:val="22"/>
              </w:rPr>
              <w:t>Capital Grants</w:t>
            </w:r>
            <w:r>
              <w:rPr>
                <w:rFonts w:cs="Arial"/>
                <w:b/>
                <w:color w:val="6D1D6A" w:themeColor="accent1" w:themeShade="BF"/>
                <w:sz w:val="22"/>
              </w:rPr>
              <w:t xml:space="preserve"> (P&amp;K only)</w:t>
            </w:r>
            <w:r w:rsidRPr="006869B3">
              <w:rPr>
                <w:rFonts w:cs="Arial"/>
                <w:b/>
                <w:color w:val="6D1D6A" w:themeColor="accent1" w:themeShade="BF"/>
                <w:sz w:val="22"/>
              </w:rPr>
              <w:t>:</w:t>
            </w:r>
            <w:r>
              <w:rPr>
                <w:rFonts w:cs="Arial"/>
                <w:b/>
                <w:color w:val="6D1D6A" w:themeColor="accent1" w:themeShade="BF"/>
                <w:sz w:val="28"/>
                <w:szCs w:val="28"/>
              </w:rPr>
              <w:t xml:space="preserve"> </w:t>
            </w:r>
            <w:r w:rsidRPr="00E93892">
              <w:rPr>
                <w:rFonts w:cs="Arial"/>
                <w:color w:val="000000" w:themeColor="text1"/>
                <w:sz w:val="22"/>
              </w:rPr>
              <w:t xml:space="preserve">The Trust’s definition of ‘Capital’ is the </w:t>
            </w:r>
            <w:r w:rsidR="00406B59">
              <w:rPr>
                <w:rFonts w:cs="Arial"/>
                <w:color w:val="000000" w:themeColor="text1"/>
                <w:sz w:val="22"/>
              </w:rPr>
              <w:t xml:space="preserve">creation or </w:t>
            </w:r>
            <w:r w:rsidRPr="00E93892">
              <w:rPr>
                <w:rFonts w:cs="Arial"/>
                <w:color w:val="000000" w:themeColor="text1"/>
                <w:sz w:val="22"/>
              </w:rPr>
              <w:t xml:space="preserve">improvement of an asset – a new construction, expansion, refurbishment/renovation or replacement.  </w:t>
            </w:r>
            <w:r w:rsidRPr="00F71D0D">
              <w:rPr>
                <w:rFonts w:cs="Arial"/>
                <w:b/>
                <w:color w:val="000000" w:themeColor="text1"/>
                <w:sz w:val="22"/>
                <w:u w:val="single"/>
              </w:rPr>
              <w:t>A presentation to Trustees may be required.</w:t>
            </w:r>
          </w:p>
          <w:p w:rsidR="00E732BE" w:rsidRPr="00E93892" w:rsidRDefault="00E732BE" w:rsidP="00E732BE">
            <w:pPr>
              <w:spacing w:after="160"/>
              <w:rPr>
                <w:rFonts w:cs="Arial"/>
                <w:color w:val="000000" w:themeColor="text1"/>
                <w:sz w:val="22"/>
              </w:rPr>
            </w:pPr>
            <w:r w:rsidRPr="00E93892">
              <w:rPr>
                <w:rFonts w:cs="Arial"/>
                <w:color w:val="000000" w:themeColor="text1"/>
                <w:sz w:val="22"/>
              </w:rPr>
              <w:t>By their very nature, the number of these grants will vary from year to year as will the monetary amounts approved by the Trustees.  Taken over a number of years, the Trustees envisage committing an average of £1</w:t>
            </w:r>
            <w:r w:rsidR="00F25E62" w:rsidRPr="00E93892">
              <w:rPr>
                <w:rFonts w:cs="Arial"/>
                <w:color w:val="000000" w:themeColor="text1"/>
                <w:sz w:val="22"/>
              </w:rPr>
              <w:t>.5</w:t>
            </w:r>
            <w:r w:rsidRPr="00E93892">
              <w:rPr>
                <w:rFonts w:cs="Arial"/>
                <w:color w:val="000000" w:themeColor="text1"/>
                <w:sz w:val="22"/>
              </w:rPr>
              <w:t>m per annum to capital projects.</w:t>
            </w:r>
          </w:p>
          <w:p w:rsidR="00E732BE" w:rsidRPr="00E93892" w:rsidRDefault="00E732BE" w:rsidP="00E732BE">
            <w:pPr>
              <w:spacing w:after="160"/>
              <w:rPr>
                <w:rFonts w:cs="Arial"/>
                <w:color w:val="000000" w:themeColor="text1"/>
                <w:sz w:val="22"/>
              </w:rPr>
            </w:pPr>
            <w:r w:rsidRPr="00E93892">
              <w:rPr>
                <w:rFonts w:cs="Arial"/>
                <w:color w:val="000000" w:themeColor="text1"/>
                <w:sz w:val="22"/>
              </w:rPr>
              <w:t>Applications for capital grants can range from the purchase of equipment to the purchase of land and buildings.  We expect app</w:t>
            </w:r>
            <w:r w:rsidR="00136CD8" w:rsidRPr="00E93892">
              <w:rPr>
                <w:rFonts w:cs="Arial"/>
                <w:color w:val="000000" w:themeColor="text1"/>
                <w:sz w:val="22"/>
              </w:rPr>
              <w:t>licants</w:t>
            </w:r>
            <w:r w:rsidR="00F25E62" w:rsidRPr="00E93892">
              <w:rPr>
                <w:rFonts w:cs="Arial"/>
                <w:color w:val="000000" w:themeColor="text1"/>
                <w:sz w:val="22"/>
              </w:rPr>
              <w:t xml:space="preserve"> to have </w:t>
            </w:r>
            <w:r w:rsidR="00136CD8" w:rsidRPr="00E93892">
              <w:rPr>
                <w:rFonts w:cs="Arial"/>
                <w:color w:val="000000" w:themeColor="text1"/>
                <w:sz w:val="22"/>
              </w:rPr>
              <w:t xml:space="preserve">identified other funding sources, therefore, applications should be accompanied by a clear funding plan.  </w:t>
            </w:r>
          </w:p>
          <w:p w:rsidR="00E732BE" w:rsidRPr="00E732BE" w:rsidRDefault="00E732BE" w:rsidP="00DD23EB">
            <w:pPr>
              <w:spacing w:after="160"/>
              <w:rPr>
                <w:rFonts w:cs="Arial"/>
                <w:color w:val="000000" w:themeColor="text1"/>
                <w:sz w:val="22"/>
              </w:rPr>
            </w:pPr>
            <w:r w:rsidRPr="00E93892">
              <w:rPr>
                <w:rFonts w:cs="Arial"/>
                <w:color w:val="000000" w:themeColor="text1"/>
                <w:sz w:val="22"/>
              </w:rPr>
              <w:t>If you are a Community or Village Hall that is not a registered charity and you would like to apply for a capital grant, please contact the Gannochy Trust for Guidance.</w:t>
            </w:r>
          </w:p>
        </w:tc>
      </w:tr>
    </w:tbl>
    <w:p w:rsidR="0099721D" w:rsidRPr="00E732BE" w:rsidRDefault="00E732BE" w:rsidP="00CB63F0">
      <w:pPr>
        <w:spacing w:before="120" w:after="120"/>
        <w:rPr>
          <w:rFonts w:cs="Arial"/>
          <w:b/>
          <w:color w:val="6D1D6A" w:themeColor="accent1" w:themeShade="BF"/>
          <w:sz w:val="22"/>
        </w:rPr>
      </w:pPr>
      <w:r w:rsidRPr="00E732BE">
        <w:rPr>
          <w:rFonts w:cs="Arial"/>
          <w:b/>
          <w:color w:val="6D1D6A" w:themeColor="accent1" w:themeShade="BF"/>
          <w:sz w:val="22"/>
        </w:rPr>
        <w:t>Loans (P&amp;K only):</w:t>
      </w:r>
      <w:r>
        <w:rPr>
          <w:rFonts w:cs="Arial"/>
          <w:b/>
          <w:color w:val="6D1D6A" w:themeColor="accent1" w:themeShade="BF"/>
          <w:sz w:val="22"/>
        </w:rPr>
        <w:t xml:space="preserve">  </w:t>
      </w:r>
      <w:r w:rsidR="00136CD8">
        <w:rPr>
          <w:rFonts w:cs="Arial"/>
          <w:color w:val="000000" w:themeColor="text1"/>
          <w:sz w:val="22"/>
        </w:rPr>
        <w:t xml:space="preserve">From time to time, </w:t>
      </w:r>
      <w:r w:rsidR="00AE5161">
        <w:rPr>
          <w:rFonts w:cs="Arial"/>
          <w:color w:val="000000" w:themeColor="text1"/>
          <w:sz w:val="22"/>
        </w:rPr>
        <w:t xml:space="preserve">for capital projects, </w:t>
      </w:r>
      <w:r w:rsidR="0099721D" w:rsidRPr="00E732BE">
        <w:rPr>
          <w:rFonts w:cs="Arial"/>
          <w:color w:val="000000" w:themeColor="text1"/>
          <w:sz w:val="22"/>
        </w:rPr>
        <w:t>the Tr</w:t>
      </w:r>
      <w:r w:rsidR="00AE5161">
        <w:rPr>
          <w:rFonts w:cs="Arial"/>
          <w:color w:val="000000" w:themeColor="text1"/>
          <w:sz w:val="22"/>
        </w:rPr>
        <w:t>us</w:t>
      </w:r>
      <w:r w:rsidR="00F25E62">
        <w:rPr>
          <w:rFonts w:cs="Arial"/>
          <w:color w:val="000000" w:themeColor="text1"/>
          <w:sz w:val="22"/>
        </w:rPr>
        <w:t>t will consider loan funding i</w:t>
      </w:r>
      <w:r w:rsidR="00AE5161">
        <w:rPr>
          <w:rFonts w:cs="Arial"/>
          <w:color w:val="000000" w:themeColor="text1"/>
          <w:sz w:val="22"/>
        </w:rPr>
        <w:t>f</w:t>
      </w:r>
      <w:r w:rsidR="00F25E62">
        <w:rPr>
          <w:rFonts w:cs="Arial"/>
          <w:color w:val="000000" w:themeColor="text1"/>
          <w:sz w:val="22"/>
        </w:rPr>
        <w:t xml:space="preserve"> an</w:t>
      </w:r>
      <w:r w:rsidR="0099721D" w:rsidRPr="00E732BE">
        <w:rPr>
          <w:rFonts w:cs="Arial"/>
          <w:color w:val="000000" w:themeColor="text1"/>
          <w:sz w:val="22"/>
        </w:rPr>
        <w:t xml:space="preserve"> organisation can demonstrate the ability to meet a repayment plan.</w:t>
      </w:r>
      <w:r w:rsidR="00F25E62">
        <w:rPr>
          <w:rFonts w:cs="Arial"/>
          <w:color w:val="000000" w:themeColor="text1"/>
          <w:sz w:val="22"/>
        </w:rPr>
        <w:t xml:space="preserve"> If </w:t>
      </w:r>
      <w:r w:rsidR="00F25E62" w:rsidRPr="00E732BE">
        <w:rPr>
          <w:rFonts w:cs="Arial"/>
          <w:color w:val="000000" w:themeColor="text1"/>
          <w:sz w:val="22"/>
        </w:rPr>
        <w:t>t</w:t>
      </w:r>
      <w:r w:rsidR="00F25E62">
        <w:rPr>
          <w:rFonts w:cs="Arial"/>
          <w:color w:val="000000" w:themeColor="text1"/>
          <w:sz w:val="22"/>
        </w:rPr>
        <w:t>his is the most helpful solution, please contact the Gannochy Trust office for further information.</w:t>
      </w:r>
    </w:p>
    <w:p w:rsidR="005B4C20" w:rsidRPr="00E732BE" w:rsidRDefault="00406B59" w:rsidP="005B4C20">
      <w:pPr>
        <w:spacing w:after="160"/>
        <w:rPr>
          <w:rFonts w:cs="Arial"/>
          <w:b/>
          <w:color w:val="6D1D6A" w:themeColor="accent1" w:themeShade="BF"/>
          <w:sz w:val="22"/>
        </w:rPr>
      </w:pPr>
      <w:r>
        <w:rPr>
          <w:rFonts w:cs="Arial"/>
          <w:b/>
          <w:color w:val="6D1D6A" w:themeColor="accent1" w:themeShade="BF"/>
          <w:sz w:val="22"/>
        </w:rPr>
        <w:t>A</w:t>
      </w:r>
      <w:r w:rsidR="00AE5161">
        <w:rPr>
          <w:rFonts w:cs="Arial"/>
          <w:b/>
          <w:color w:val="6D1D6A" w:themeColor="accent1" w:themeShade="BF"/>
          <w:sz w:val="22"/>
        </w:rPr>
        <w:t xml:space="preserve"> R</w:t>
      </w:r>
      <w:r w:rsidR="005B4C20" w:rsidRPr="00E732BE">
        <w:rPr>
          <w:rFonts w:cs="Arial"/>
          <w:b/>
          <w:color w:val="6D1D6A" w:themeColor="accent1" w:themeShade="BF"/>
          <w:sz w:val="22"/>
        </w:rPr>
        <w:t>ule of Thumb</w:t>
      </w:r>
    </w:p>
    <w:p w:rsidR="00052F19" w:rsidRPr="00052F19" w:rsidRDefault="00AE5161" w:rsidP="00136CD8">
      <w:pPr>
        <w:spacing w:after="160"/>
        <w:rPr>
          <w:rFonts w:cs="Arial"/>
          <w:color w:val="C00000"/>
          <w:sz w:val="22"/>
        </w:rPr>
      </w:pPr>
      <w:r>
        <w:rPr>
          <w:rFonts w:cs="Arial"/>
          <w:color w:val="000000" w:themeColor="text1"/>
          <w:sz w:val="22"/>
        </w:rPr>
        <w:t xml:space="preserve">The Trust will </w:t>
      </w:r>
      <w:r w:rsidRPr="00F25E62">
        <w:rPr>
          <w:rFonts w:cs="Arial"/>
          <w:b/>
          <w:color w:val="000000" w:themeColor="text1"/>
          <w:sz w:val="22"/>
          <w:u w:val="single"/>
        </w:rPr>
        <w:t>not fully</w:t>
      </w:r>
      <w:r>
        <w:rPr>
          <w:rFonts w:cs="Arial"/>
          <w:color w:val="000000" w:themeColor="text1"/>
          <w:sz w:val="22"/>
        </w:rPr>
        <w:t xml:space="preserve"> </w:t>
      </w:r>
      <w:r w:rsidR="00F25E62">
        <w:rPr>
          <w:rFonts w:cs="Arial"/>
          <w:color w:val="000000" w:themeColor="text1"/>
          <w:sz w:val="22"/>
        </w:rPr>
        <w:t>fund organisations, projects or</w:t>
      </w:r>
      <w:r w:rsidR="002258BE" w:rsidRPr="00AE5161">
        <w:rPr>
          <w:rFonts w:cs="Arial"/>
          <w:color w:val="000000" w:themeColor="text1"/>
          <w:sz w:val="22"/>
        </w:rPr>
        <w:t xml:space="preserve"> activities</w:t>
      </w:r>
      <w:r>
        <w:rPr>
          <w:rFonts w:cs="Arial"/>
          <w:color w:val="000000" w:themeColor="text1"/>
          <w:sz w:val="22"/>
        </w:rPr>
        <w:t xml:space="preserve">.  </w:t>
      </w:r>
      <w:r w:rsidR="002258BE" w:rsidRPr="00AE5161">
        <w:rPr>
          <w:rFonts w:cs="Arial"/>
          <w:color w:val="000000" w:themeColor="text1"/>
          <w:sz w:val="22"/>
        </w:rPr>
        <w:t>We will expect you to provide de</w:t>
      </w:r>
      <w:r w:rsidR="00136CD8">
        <w:rPr>
          <w:rFonts w:cs="Arial"/>
          <w:color w:val="000000" w:themeColor="text1"/>
          <w:sz w:val="22"/>
        </w:rPr>
        <w:t>tails of other funding including a contribution from your own funds or from local fundraising</w:t>
      </w:r>
      <w:r w:rsidR="002258BE" w:rsidRPr="00AE5161">
        <w:rPr>
          <w:rFonts w:cs="Arial"/>
          <w:color w:val="000000" w:themeColor="text1"/>
          <w:sz w:val="22"/>
        </w:rPr>
        <w:t xml:space="preserve">.   As a general rule, the Trust will not </w:t>
      </w:r>
      <w:r w:rsidR="00136CD8">
        <w:rPr>
          <w:rFonts w:cs="Arial"/>
          <w:color w:val="000000" w:themeColor="text1"/>
          <w:sz w:val="22"/>
        </w:rPr>
        <w:t xml:space="preserve">fund more than 50% of a project or core costs. </w:t>
      </w:r>
    </w:p>
    <w:p w:rsidR="0099721D" w:rsidRPr="003545AE" w:rsidRDefault="0099721D" w:rsidP="00DD23EB">
      <w:pPr>
        <w:spacing w:after="160"/>
        <w:rPr>
          <w:rFonts w:cs="Arial"/>
          <w:color w:val="FF0000"/>
          <w:sz w:val="22"/>
        </w:rPr>
      </w:pPr>
    </w:p>
    <w:p w:rsidR="00DD23EB" w:rsidRDefault="00DD23EB" w:rsidP="00DD23EB">
      <w:pPr>
        <w:spacing w:after="160"/>
        <w:rPr>
          <w:rFonts w:cs="Arial"/>
          <w:sz w:val="22"/>
        </w:rPr>
        <w:sectPr w:rsidR="00DD23EB" w:rsidSect="005A168D">
          <w:type w:val="continuous"/>
          <w:pgSz w:w="16838" w:h="11906" w:orient="landscape"/>
          <w:pgMar w:top="864" w:right="864" w:bottom="864" w:left="864" w:header="706" w:footer="706" w:gutter="0"/>
          <w:cols w:num="2" w:space="720"/>
          <w:docGrid w:linePitch="360"/>
        </w:sectPr>
      </w:pPr>
    </w:p>
    <w:p w:rsidR="00DD23EB" w:rsidRDefault="00E93892" w:rsidP="00DD23EB">
      <w:pPr>
        <w:rPr>
          <w:b/>
          <w:sz w:val="28"/>
          <w:szCs w:val="28"/>
        </w:rPr>
        <w:sectPr w:rsidR="00DD23EB" w:rsidSect="005A168D">
          <w:type w:val="continuous"/>
          <w:pgSz w:w="16838" w:h="11906" w:orient="landscape"/>
          <w:pgMar w:top="864" w:right="864" w:bottom="864" w:left="864" w:header="706" w:footer="706" w:gutter="0"/>
          <w:cols w:num="2" w:space="720"/>
          <w:docGrid w:linePitch="360"/>
        </w:sectPr>
      </w:pPr>
      <w:r>
        <w:rPr>
          <w:rFonts w:cs="Arial"/>
          <w:noProof/>
          <w:color w:val="FF0000"/>
          <w:sz w:val="22"/>
          <w:lang w:eastAsia="en-GB"/>
        </w:rPr>
        <mc:AlternateContent>
          <mc:Choice Requires="wps">
            <w:drawing>
              <wp:anchor distT="0" distB="0" distL="114300" distR="114300" simplePos="0" relativeHeight="251670528" behindDoc="0" locked="0" layoutInCell="1" allowOverlap="1">
                <wp:simplePos x="0" y="0"/>
                <wp:positionH relativeFrom="column">
                  <wp:posOffset>4526280</wp:posOffset>
                </wp:positionH>
                <wp:positionV relativeFrom="paragraph">
                  <wp:posOffset>200660</wp:posOffset>
                </wp:positionV>
                <wp:extent cx="426720" cy="2286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42672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81681" w:rsidRDefault="00A23A8A">
                            <w:pPr>
                              <w:rPr>
                                <w:b/>
                              </w:rPr>
                            </w:pPr>
                            <w:r w:rsidRPr="00B81681">
                              <w:rPr>
                                <w:b/>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8" type="#_x0000_t202" style="position:absolute;margin-left:356.4pt;margin-top:15.8pt;width:33.6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" fillcolor="white [3201]" strokecolor="white [3212]" strokeweight=".5pt">
                <v:textbox>
                  <w:txbxContent>
                    <w:p w:rsidR="00A23A8A" w:rsidRPr="00B81681" w:rsidRDefault="00A23A8A">
                      <w:pPr>
                        <w:rPr>
                          <w:b/>
                        </w:rPr>
                      </w:pPr>
                      <w:r w:rsidRPr="00B81681">
                        <w:rPr>
                          <w:b/>
                        </w:rPr>
                        <w:t xml:space="preserve">   6</w:t>
                      </w:r>
                    </w:p>
                  </w:txbxContent>
                </v:textbox>
              </v:shape>
            </w:pict>
          </mc:Fallback>
        </mc:AlternateContent>
      </w:r>
    </w:p>
    <w:p w:rsidR="00EB1DFD" w:rsidRPr="0014581B" w:rsidRDefault="00A74BF5">
      <w:pPr>
        <w:rPr>
          <w:b/>
          <w:color w:val="6D1D6A" w:themeColor="accent1" w:themeShade="BF"/>
          <w:sz w:val="36"/>
          <w:szCs w:val="36"/>
        </w:rPr>
      </w:pPr>
      <w:r w:rsidRPr="0014581B">
        <w:rPr>
          <w:b/>
          <w:color w:val="6D1D6A" w:themeColor="accent1" w:themeShade="BF"/>
          <w:sz w:val="36"/>
          <w:szCs w:val="36"/>
        </w:rPr>
        <w:t>The application process</w:t>
      </w:r>
    </w:p>
    <w:p w:rsidR="00A74BF5" w:rsidRPr="00A74BF5" w:rsidRDefault="00A74BF5">
      <w:pPr>
        <w:rPr>
          <w:color w:val="6D1D6A" w:themeColor="accent1" w:themeShade="BF"/>
          <w:sz w:val="36"/>
          <w:szCs w:val="36"/>
        </w:rPr>
      </w:pPr>
      <w:r>
        <w:rPr>
          <w:color w:val="6D1D6A" w:themeColor="accent1" w:themeShade="BF"/>
          <w:sz w:val="36"/>
          <w:szCs w:val="36"/>
        </w:rPr>
        <w:t>________________________________________________________________________</w:t>
      </w:r>
    </w:p>
    <w:p w:rsidR="005F5FDB" w:rsidRDefault="005F5FDB">
      <w:pPr>
        <w:rPr>
          <w:b/>
        </w:rPr>
      </w:pPr>
    </w:p>
    <w:p w:rsidR="00A74BF5" w:rsidRDefault="00A74BF5" w:rsidP="005F5FDB">
      <w:pPr>
        <w:spacing w:after="120"/>
        <w:rPr>
          <w:rFonts w:cs="Arial"/>
          <w:b/>
          <w:sz w:val="28"/>
          <w:szCs w:val="28"/>
        </w:rPr>
        <w:sectPr w:rsidR="00A74BF5" w:rsidSect="00113049">
          <w:type w:val="continuous"/>
          <w:pgSz w:w="16838" w:h="11906" w:orient="landscape"/>
          <w:pgMar w:top="864" w:right="864" w:bottom="864" w:left="864" w:header="706" w:footer="706" w:gutter="0"/>
          <w:cols w:space="708"/>
          <w:docGrid w:linePitch="360"/>
        </w:sectPr>
      </w:pPr>
    </w:p>
    <w:p w:rsidR="005F5FDB" w:rsidRDefault="005F5FDB" w:rsidP="00113049">
      <w:pPr>
        <w:rPr>
          <w:rFonts w:cs="Arial"/>
          <w:b/>
          <w:color w:val="6D1D6A" w:themeColor="accent1" w:themeShade="BF"/>
          <w:szCs w:val="24"/>
        </w:rPr>
      </w:pPr>
      <w:r w:rsidRPr="00A74BF5">
        <w:rPr>
          <w:rFonts w:cs="Arial"/>
          <w:b/>
          <w:color w:val="6D1D6A" w:themeColor="accent1" w:themeShade="BF"/>
          <w:szCs w:val="24"/>
        </w:rPr>
        <w:t>When can I apply and how long will it take?</w:t>
      </w:r>
    </w:p>
    <w:p w:rsidR="00113049" w:rsidRPr="00A74BF5" w:rsidRDefault="00113049" w:rsidP="00113049">
      <w:pPr>
        <w:rPr>
          <w:rFonts w:cs="Arial"/>
          <w:b/>
          <w:color w:val="6D1D6A" w:themeColor="accent1" w:themeShade="BF"/>
          <w:szCs w:val="24"/>
        </w:rPr>
      </w:pPr>
    </w:p>
    <w:p w:rsidR="005F5FDB" w:rsidRPr="00A74BF5" w:rsidRDefault="005F5FDB" w:rsidP="005F5FDB">
      <w:pPr>
        <w:spacing w:after="120"/>
        <w:rPr>
          <w:rFonts w:cs="Arial"/>
          <w:sz w:val="22"/>
        </w:rPr>
      </w:pPr>
      <w:r w:rsidRPr="00A74BF5">
        <w:rPr>
          <w:rFonts w:cs="Arial"/>
          <w:sz w:val="22"/>
        </w:rPr>
        <w:t>We aim to deal with your application as efficiently and effectively as possible.  The Gannochy Trustees meet at least 4 times per annum to consider applications</w:t>
      </w:r>
      <w:r w:rsidR="00113049">
        <w:rPr>
          <w:rFonts w:cs="Arial"/>
          <w:sz w:val="22"/>
        </w:rPr>
        <w:t xml:space="preserve"> which are assessed on a rolling basis.  There are no deadlines - </w:t>
      </w:r>
      <w:r w:rsidRPr="00A74BF5">
        <w:rPr>
          <w:rFonts w:cs="Arial"/>
          <w:sz w:val="22"/>
        </w:rPr>
        <w:t>you can submit an application at any time.</w:t>
      </w:r>
    </w:p>
    <w:p w:rsidR="005F5FDB" w:rsidRPr="00A74BF5" w:rsidRDefault="005F5FDB" w:rsidP="005F5FDB">
      <w:pPr>
        <w:spacing w:after="160"/>
        <w:rPr>
          <w:rFonts w:cs="Arial"/>
          <w:sz w:val="22"/>
        </w:rPr>
      </w:pPr>
      <w:r w:rsidRPr="00A74BF5">
        <w:rPr>
          <w:rFonts w:cs="Arial"/>
          <w:sz w:val="22"/>
        </w:rPr>
        <w:t xml:space="preserve">We aim to acknowledge your application by email within a week of receiving it and we would expect to notify you of the decision within three </w:t>
      </w:r>
      <w:r w:rsidR="00113049">
        <w:rPr>
          <w:rFonts w:cs="Arial"/>
          <w:sz w:val="22"/>
        </w:rPr>
        <w:t xml:space="preserve">to four </w:t>
      </w:r>
      <w:r w:rsidRPr="00A74BF5">
        <w:rPr>
          <w:rFonts w:cs="Arial"/>
          <w:sz w:val="22"/>
        </w:rPr>
        <w:t>months.  However, complex applications may mean that we have to glean more information from you which could either mean a detailed telephone conversation or occasionally a visit.</w:t>
      </w:r>
    </w:p>
    <w:p w:rsidR="005F5FDB" w:rsidRPr="00A74BF5" w:rsidRDefault="005F5FDB" w:rsidP="005F5FDB">
      <w:pPr>
        <w:spacing w:before="360" w:after="160"/>
        <w:rPr>
          <w:rFonts w:cs="Arial"/>
          <w:b/>
          <w:color w:val="6D1D6A" w:themeColor="accent1" w:themeShade="BF"/>
          <w:szCs w:val="24"/>
        </w:rPr>
      </w:pPr>
      <w:r w:rsidRPr="00A74BF5">
        <w:rPr>
          <w:rFonts w:cs="Arial"/>
          <w:b/>
          <w:color w:val="6D1D6A" w:themeColor="accent1" w:themeShade="BF"/>
          <w:szCs w:val="24"/>
        </w:rPr>
        <w:t>What we are looking for when we assess your application?</w:t>
      </w:r>
    </w:p>
    <w:p w:rsidR="00356F76" w:rsidRDefault="00356F76" w:rsidP="00356F76">
      <w:pPr>
        <w:rPr>
          <w:rFonts w:cs="Arial"/>
          <w:sz w:val="22"/>
        </w:rPr>
      </w:pPr>
      <w:r>
        <w:rPr>
          <w:rFonts w:cs="Arial"/>
          <w:sz w:val="22"/>
        </w:rPr>
        <w:t xml:space="preserve">The Trust is </w:t>
      </w:r>
      <w:r w:rsidRPr="00A74BF5">
        <w:rPr>
          <w:rFonts w:cs="Arial"/>
          <w:sz w:val="22"/>
        </w:rPr>
        <w:t xml:space="preserve">seeking applications from passionate and inspiring people who aim to make a </w:t>
      </w:r>
      <w:r>
        <w:rPr>
          <w:rFonts w:cs="Arial"/>
          <w:sz w:val="22"/>
        </w:rPr>
        <w:t>difference to our target groups - w</w:t>
      </w:r>
      <w:r w:rsidRPr="00A74BF5">
        <w:rPr>
          <w:rFonts w:cs="Arial"/>
          <w:sz w:val="22"/>
        </w:rPr>
        <w:t>e are not seeking applications</w:t>
      </w:r>
      <w:r>
        <w:rPr>
          <w:rFonts w:cs="Arial"/>
          <w:sz w:val="22"/>
        </w:rPr>
        <w:t xml:space="preserve"> which appear ‘polished’.</w:t>
      </w:r>
    </w:p>
    <w:p w:rsidR="00356F76" w:rsidRPr="00A74BF5" w:rsidRDefault="00356F76" w:rsidP="00356F76">
      <w:pPr>
        <w:rPr>
          <w:rFonts w:cs="Arial"/>
          <w:sz w:val="22"/>
        </w:rPr>
      </w:pPr>
    </w:p>
    <w:p w:rsidR="005F5FDB" w:rsidRPr="00A74BF5" w:rsidRDefault="005F5FDB" w:rsidP="005F5FDB">
      <w:pPr>
        <w:spacing w:after="160"/>
        <w:rPr>
          <w:rFonts w:cs="Arial"/>
          <w:sz w:val="22"/>
        </w:rPr>
      </w:pPr>
      <w:r w:rsidRPr="00A74BF5">
        <w:rPr>
          <w:rFonts w:cs="Arial"/>
          <w:sz w:val="22"/>
        </w:rPr>
        <w:t>The organisations that are most likely to be funded will be a</w:t>
      </w:r>
      <w:r w:rsidR="00113049">
        <w:rPr>
          <w:rFonts w:cs="Arial"/>
          <w:sz w:val="22"/>
        </w:rPr>
        <w:t>ble to demonstrate that they</w:t>
      </w:r>
      <w:r w:rsidRPr="00A74BF5">
        <w:rPr>
          <w:rFonts w:cs="Arial"/>
          <w:sz w:val="22"/>
        </w:rPr>
        <w:t>:</w:t>
      </w:r>
    </w:p>
    <w:p w:rsidR="005F5FDB" w:rsidRPr="00A74BF5" w:rsidRDefault="00113049" w:rsidP="005F5FDB">
      <w:pPr>
        <w:numPr>
          <w:ilvl w:val="0"/>
          <w:numId w:val="20"/>
        </w:numPr>
        <w:spacing w:after="160" w:line="259" w:lineRule="auto"/>
        <w:ind w:left="357" w:hanging="357"/>
        <w:contextualSpacing/>
        <w:rPr>
          <w:rFonts w:cs="Arial"/>
          <w:sz w:val="22"/>
        </w:rPr>
      </w:pPr>
      <w:r>
        <w:rPr>
          <w:rFonts w:cs="Arial"/>
          <w:sz w:val="22"/>
        </w:rPr>
        <w:t>are w</w:t>
      </w:r>
      <w:r w:rsidR="005F5FDB" w:rsidRPr="00A74BF5">
        <w:rPr>
          <w:rFonts w:cs="Arial"/>
          <w:sz w:val="22"/>
        </w:rPr>
        <w:t>ell led and forward looking</w:t>
      </w:r>
    </w:p>
    <w:p w:rsidR="005F5FDB" w:rsidRPr="00A74BF5" w:rsidRDefault="00113049" w:rsidP="005F5FDB">
      <w:pPr>
        <w:numPr>
          <w:ilvl w:val="0"/>
          <w:numId w:val="20"/>
        </w:numPr>
        <w:spacing w:after="160" w:line="259" w:lineRule="auto"/>
        <w:ind w:left="357" w:hanging="357"/>
        <w:contextualSpacing/>
        <w:rPr>
          <w:rFonts w:cs="Arial"/>
          <w:sz w:val="22"/>
        </w:rPr>
      </w:pPr>
      <w:r>
        <w:rPr>
          <w:rFonts w:cs="Arial"/>
          <w:sz w:val="22"/>
        </w:rPr>
        <w:t xml:space="preserve">are </w:t>
      </w:r>
      <w:r w:rsidR="005F5FDB" w:rsidRPr="00A74BF5">
        <w:rPr>
          <w:rFonts w:cs="Arial"/>
          <w:sz w:val="22"/>
        </w:rPr>
        <w:t>clear about the changes they want to make for the people they work with</w:t>
      </w:r>
    </w:p>
    <w:p w:rsidR="005F5FDB" w:rsidRPr="00A74BF5" w:rsidRDefault="00113049" w:rsidP="005F5FDB">
      <w:pPr>
        <w:numPr>
          <w:ilvl w:val="0"/>
          <w:numId w:val="20"/>
        </w:numPr>
        <w:spacing w:after="160" w:line="259" w:lineRule="auto"/>
        <w:ind w:left="357" w:hanging="357"/>
        <w:contextualSpacing/>
        <w:rPr>
          <w:rFonts w:cs="Arial"/>
          <w:sz w:val="22"/>
        </w:rPr>
      </w:pPr>
      <w:r>
        <w:rPr>
          <w:rFonts w:cs="Arial"/>
          <w:sz w:val="22"/>
        </w:rPr>
        <w:t xml:space="preserve">are </w:t>
      </w:r>
      <w:r w:rsidR="005F5FDB" w:rsidRPr="00A74BF5">
        <w:rPr>
          <w:rFonts w:cs="Arial"/>
          <w:sz w:val="22"/>
        </w:rPr>
        <w:t>sensitive to the challenges facing the groups and communities that they support</w:t>
      </w:r>
    </w:p>
    <w:p w:rsidR="005F5FDB" w:rsidRPr="00A74BF5" w:rsidRDefault="00113049" w:rsidP="005F5FDB">
      <w:pPr>
        <w:numPr>
          <w:ilvl w:val="0"/>
          <w:numId w:val="20"/>
        </w:numPr>
        <w:spacing w:after="160" w:line="259" w:lineRule="auto"/>
        <w:ind w:left="357" w:hanging="357"/>
        <w:contextualSpacing/>
        <w:rPr>
          <w:rFonts w:cs="Arial"/>
          <w:sz w:val="22"/>
        </w:rPr>
      </w:pPr>
      <w:r>
        <w:rPr>
          <w:rFonts w:cs="Arial"/>
          <w:sz w:val="22"/>
        </w:rPr>
        <w:t>support</w:t>
      </w:r>
      <w:r w:rsidR="005F5FDB" w:rsidRPr="00A74BF5">
        <w:rPr>
          <w:rFonts w:cs="Arial"/>
          <w:sz w:val="22"/>
        </w:rPr>
        <w:t xml:space="preserve"> positive change in people’s lives and communities</w:t>
      </w:r>
    </w:p>
    <w:p w:rsidR="005F5FDB" w:rsidRPr="00A74BF5" w:rsidRDefault="00113049" w:rsidP="00A74BF5">
      <w:pPr>
        <w:numPr>
          <w:ilvl w:val="0"/>
          <w:numId w:val="20"/>
        </w:numPr>
        <w:ind w:left="357" w:hanging="357"/>
        <w:contextualSpacing/>
        <w:rPr>
          <w:rFonts w:cs="Arial"/>
          <w:sz w:val="22"/>
        </w:rPr>
      </w:pPr>
      <w:r>
        <w:rPr>
          <w:rFonts w:cs="Arial"/>
          <w:sz w:val="22"/>
        </w:rPr>
        <w:t>listen and respond</w:t>
      </w:r>
    </w:p>
    <w:p w:rsidR="00A74BF5" w:rsidRDefault="00A74BF5" w:rsidP="00A74BF5">
      <w:pPr>
        <w:rPr>
          <w:rFonts w:cs="Arial"/>
          <w:sz w:val="28"/>
          <w:szCs w:val="28"/>
        </w:rPr>
      </w:pPr>
    </w:p>
    <w:p w:rsidR="00904D1A" w:rsidRDefault="00904D1A" w:rsidP="00A74BF5">
      <w:pPr>
        <w:pStyle w:val="ListParagraph"/>
        <w:ind w:left="0"/>
        <w:contextualSpacing w:val="0"/>
        <w:rPr>
          <w:rFonts w:cs="Arial"/>
          <w:b/>
          <w:color w:val="6D1D6A" w:themeColor="accent1" w:themeShade="BF"/>
          <w:szCs w:val="24"/>
        </w:rPr>
      </w:pPr>
    </w:p>
    <w:p w:rsidR="00904D1A" w:rsidRDefault="00904D1A" w:rsidP="00A74BF5">
      <w:pPr>
        <w:pStyle w:val="ListParagraph"/>
        <w:ind w:left="0"/>
        <w:contextualSpacing w:val="0"/>
        <w:rPr>
          <w:rFonts w:cs="Arial"/>
          <w:b/>
          <w:color w:val="6D1D6A" w:themeColor="accent1" w:themeShade="BF"/>
          <w:szCs w:val="24"/>
        </w:rPr>
      </w:pPr>
    </w:p>
    <w:p w:rsidR="00904D1A" w:rsidRDefault="00597010" w:rsidP="00A74BF5">
      <w:pPr>
        <w:pStyle w:val="ListParagraph"/>
        <w:ind w:left="0"/>
        <w:contextualSpacing w:val="0"/>
        <w:rPr>
          <w:rFonts w:cs="Arial"/>
          <w:b/>
          <w:color w:val="6D1D6A" w:themeColor="accent1" w:themeShade="BF"/>
          <w:szCs w:val="24"/>
        </w:rPr>
      </w:pPr>
      <w:r>
        <w:rPr>
          <w:rFonts w:cs="Arial"/>
          <w:b/>
          <w:noProof/>
          <w:color w:val="6D1D6A" w:themeColor="accent1" w:themeShade="BF"/>
          <w:szCs w:val="24"/>
          <w:lang w:eastAsia="en-GB"/>
        </w:rPr>
        <mc:AlternateContent>
          <mc:Choice Requires="wps">
            <w:drawing>
              <wp:anchor distT="0" distB="0" distL="114300" distR="114300" simplePos="0" relativeHeight="251674624" behindDoc="0" locked="0" layoutInCell="1" allowOverlap="1">
                <wp:simplePos x="0" y="0"/>
                <wp:positionH relativeFrom="column">
                  <wp:posOffset>4526280</wp:posOffset>
                </wp:positionH>
                <wp:positionV relativeFrom="paragraph">
                  <wp:posOffset>377190</wp:posOffset>
                </wp:positionV>
                <wp:extent cx="510540" cy="320040"/>
                <wp:effectExtent l="0" t="0" r="22860" b="22860"/>
                <wp:wrapNone/>
                <wp:docPr id="14" name="Text Box 14"/>
                <wp:cNvGraphicFramePr/>
                <a:graphic xmlns:a="http://schemas.openxmlformats.org/drawingml/2006/main">
                  <a:graphicData uri="http://schemas.microsoft.com/office/word/2010/wordprocessingShape">
                    <wps:wsp>
                      <wps:cNvSpPr txBox="1"/>
                      <wps:spPr>
                        <a:xfrm>
                          <a:off x="0" y="0"/>
                          <a:ext cx="510540" cy="3200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597010" w:rsidRDefault="00A23A8A">
                            <w:pPr>
                              <w:rPr>
                                <w:b/>
                              </w:rPr>
                            </w:pPr>
                            <w:r>
                              <w:rPr>
                                <w:b/>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9" type="#_x0000_t202" style="position:absolute;margin-left:356.4pt;margin-top:29.7pt;width:40.2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" fillcolor="white [3201]" strokecolor="white [3212]" strokeweight=".5pt">
                <v:textbox>
                  <w:txbxContent>
                    <w:p w:rsidR="00A23A8A" w:rsidRPr="00597010" w:rsidRDefault="00A23A8A">
                      <w:pPr>
                        <w:rPr>
                          <w:b/>
                        </w:rPr>
                      </w:pPr>
                      <w:r>
                        <w:rPr>
                          <w:b/>
                        </w:rPr>
                        <w:t xml:space="preserve">   7</w:t>
                      </w:r>
                    </w:p>
                  </w:txbxContent>
                </v:textbox>
              </v:shape>
            </w:pict>
          </mc:Fallback>
        </mc:AlternateContent>
      </w:r>
    </w:p>
    <w:p w:rsidR="00904D1A" w:rsidRDefault="00136CD8" w:rsidP="00A74BF5">
      <w:pPr>
        <w:pStyle w:val="ListParagraph"/>
        <w:ind w:left="0"/>
        <w:contextualSpacing w:val="0"/>
        <w:rPr>
          <w:rFonts w:cs="Arial"/>
          <w:b/>
          <w:color w:val="6D1D6A" w:themeColor="accent1" w:themeShade="BF"/>
          <w:szCs w:val="24"/>
        </w:rPr>
      </w:pPr>
      <w:r>
        <w:rPr>
          <w:rFonts w:cs="Arial"/>
          <w:b/>
          <w:noProof/>
          <w:color w:val="6D1D6A" w:themeColor="accent1" w:themeShade="BF"/>
          <w:szCs w:val="24"/>
          <w:lang w:eastAsia="en-GB"/>
        </w:rPr>
        <mc:AlternateContent>
          <mc:Choice Requires="wps">
            <w:drawing>
              <wp:anchor distT="0" distB="0" distL="114300" distR="114300" simplePos="0" relativeHeight="251673600" behindDoc="0" locked="0" layoutInCell="1" allowOverlap="1">
                <wp:simplePos x="0" y="0"/>
                <wp:positionH relativeFrom="column">
                  <wp:posOffset>4549140</wp:posOffset>
                </wp:positionH>
                <wp:positionV relativeFrom="paragraph">
                  <wp:posOffset>110490</wp:posOffset>
                </wp:positionV>
                <wp:extent cx="510540" cy="2362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51054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Default="00A23A8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0" type="#_x0000_t202" style="position:absolute;margin-left:358.2pt;margin-top:8.7pt;width:40.2pt;height:18.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" fillcolor="white [3201]" strokecolor="white [3212]" strokeweight=".5pt">
                <v:textbox>
                  <w:txbxContent>
                    <w:p w:rsidR="00A23A8A" w:rsidRDefault="00A23A8A">
                      <w:r>
                        <w:t xml:space="preserve">  </w:t>
                      </w:r>
                    </w:p>
                  </w:txbxContent>
                </v:textbox>
              </v:shape>
            </w:pict>
          </mc:Fallback>
        </mc:AlternateContent>
      </w:r>
    </w:p>
    <w:p w:rsidR="005F5FDB" w:rsidRPr="00A74BF5" w:rsidRDefault="005F5FDB" w:rsidP="00597010">
      <w:pPr>
        <w:pStyle w:val="ListParagraph"/>
        <w:spacing w:after="120"/>
        <w:ind w:left="0"/>
        <w:contextualSpacing w:val="0"/>
        <w:rPr>
          <w:rFonts w:cs="Arial"/>
          <w:b/>
          <w:color w:val="6D1D6A" w:themeColor="accent1" w:themeShade="BF"/>
          <w:szCs w:val="24"/>
        </w:rPr>
      </w:pPr>
      <w:r w:rsidRPr="00A74BF5">
        <w:rPr>
          <w:rFonts w:cs="Arial"/>
          <w:b/>
          <w:color w:val="6D1D6A" w:themeColor="accent1" w:themeShade="BF"/>
          <w:szCs w:val="24"/>
        </w:rPr>
        <w:t>How likely am I to receive a grant?</w:t>
      </w:r>
    </w:p>
    <w:p w:rsidR="005F5FDB" w:rsidRPr="00A74BF5" w:rsidRDefault="005F5FDB" w:rsidP="00597010">
      <w:pPr>
        <w:spacing w:before="120" w:after="120"/>
        <w:rPr>
          <w:rFonts w:cs="Arial"/>
          <w:sz w:val="22"/>
        </w:rPr>
      </w:pPr>
      <w:r w:rsidRPr="00A74BF5">
        <w:rPr>
          <w:rFonts w:cs="Arial"/>
          <w:sz w:val="22"/>
        </w:rPr>
        <w:t>The Gannochy</w:t>
      </w:r>
      <w:r w:rsidR="00965AF5">
        <w:rPr>
          <w:rFonts w:cs="Arial"/>
          <w:sz w:val="22"/>
        </w:rPr>
        <w:t xml:space="preserve"> Trust expects to receive a far</w:t>
      </w:r>
      <w:r w:rsidRPr="00A74BF5">
        <w:rPr>
          <w:rFonts w:cs="Arial"/>
          <w:sz w:val="22"/>
        </w:rPr>
        <w:t xml:space="preserve"> greater number of eligible applications than we can realistically fund with our finite resources.  Where possible, we will attempt to give you feedback if your application is unsuccessful, but often it is simply due to the volume of applications. Trustees have to make some difficult decisions which will mean it is likely that many excellent applications will not be successful.  </w:t>
      </w:r>
    </w:p>
    <w:p w:rsidR="005F5FDB" w:rsidRPr="00356F76" w:rsidRDefault="005F5FDB" w:rsidP="00597010">
      <w:pPr>
        <w:spacing w:before="120" w:after="120"/>
        <w:rPr>
          <w:rFonts w:cs="Arial"/>
          <w:b/>
          <w:color w:val="6D1D6A" w:themeColor="accent1" w:themeShade="BF"/>
          <w:szCs w:val="24"/>
        </w:rPr>
      </w:pPr>
      <w:r w:rsidRPr="00356F76">
        <w:rPr>
          <w:rFonts w:cs="Arial"/>
          <w:b/>
          <w:color w:val="6D1D6A" w:themeColor="accent1" w:themeShade="BF"/>
          <w:szCs w:val="24"/>
        </w:rPr>
        <w:t>Why do we ask for Key Outcomes and what does it mean?</w:t>
      </w:r>
    </w:p>
    <w:p w:rsidR="005F5FDB" w:rsidRPr="00E34B07" w:rsidRDefault="005F5FDB" w:rsidP="00597010">
      <w:pPr>
        <w:spacing w:before="120" w:after="120"/>
        <w:contextualSpacing/>
        <w:rPr>
          <w:rFonts w:cs="Arial"/>
          <w:color w:val="000000" w:themeColor="text1"/>
          <w:sz w:val="22"/>
        </w:rPr>
      </w:pPr>
      <w:r w:rsidRPr="00E34B07">
        <w:rPr>
          <w:rFonts w:cs="Arial"/>
          <w:color w:val="000000" w:themeColor="text1"/>
          <w:sz w:val="22"/>
        </w:rPr>
        <w:t>In the application f</w:t>
      </w:r>
      <w:r w:rsidR="00A74BF5" w:rsidRPr="00E34B07">
        <w:rPr>
          <w:rFonts w:cs="Arial"/>
          <w:color w:val="000000" w:themeColor="text1"/>
          <w:sz w:val="22"/>
        </w:rPr>
        <w:t xml:space="preserve">orm we will ask you to indicate which of the </w:t>
      </w:r>
      <w:r w:rsidR="00A74BF5" w:rsidRPr="00406B59">
        <w:rPr>
          <w:rFonts w:cs="Arial"/>
          <w:b/>
          <w:color w:val="000000" w:themeColor="text1"/>
          <w:sz w:val="22"/>
        </w:rPr>
        <w:t>Trust’s out</w:t>
      </w:r>
      <w:r w:rsidR="00113049" w:rsidRPr="00406B59">
        <w:rPr>
          <w:rFonts w:cs="Arial"/>
          <w:b/>
          <w:color w:val="000000" w:themeColor="text1"/>
          <w:sz w:val="22"/>
        </w:rPr>
        <w:t xml:space="preserve">comes </w:t>
      </w:r>
      <w:r w:rsidR="00113049" w:rsidRPr="00E34B07">
        <w:rPr>
          <w:rFonts w:cs="Arial"/>
          <w:color w:val="000000" w:themeColor="text1"/>
          <w:sz w:val="22"/>
        </w:rPr>
        <w:t xml:space="preserve">you hope to achieve with our funding </w:t>
      </w:r>
      <w:r w:rsidR="00FB22F3">
        <w:rPr>
          <w:rFonts w:cs="Arial"/>
          <w:color w:val="000000" w:themeColor="text1"/>
          <w:sz w:val="22"/>
        </w:rPr>
        <w:t>(see pages 4 and 5</w:t>
      </w:r>
      <w:r w:rsidR="00A74BF5" w:rsidRPr="00E34B07">
        <w:rPr>
          <w:rFonts w:cs="Arial"/>
          <w:color w:val="000000" w:themeColor="text1"/>
          <w:sz w:val="22"/>
        </w:rPr>
        <w:t>)</w:t>
      </w:r>
      <w:r w:rsidR="00356F76">
        <w:rPr>
          <w:rFonts w:cs="Arial"/>
          <w:color w:val="000000" w:themeColor="text1"/>
          <w:sz w:val="22"/>
        </w:rPr>
        <w:t xml:space="preserve"> eg the difference </w:t>
      </w:r>
      <w:r w:rsidR="00FB22F3">
        <w:rPr>
          <w:rFonts w:cs="Arial"/>
          <w:color w:val="000000" w:themeColor="text1"/>
          <w:sz w:val="22"/>
        </w:rPr>
        <w:t xml:space="preserve">(impact or long-term change) </w:t>
      </w:r>
      <w:r w:rsidR="00356F76">
        <w:rPr>
          <w:rFonts w:cs="Arial"/>
          <w:color w:val="000000" w:themeColor="text1"/>
          <w:sz w:val="22"/>
        </w:rPr>
        <w:t>we</w:t>
      </w:r>
      <w:r w:rsidR="00927313" w:rsidRPr="00E34B07">
        <w:rPr>
          <w:rFonts w:cs="Arial"/>
          <w:color w:val="000000" w:themeColor="text1"/>
          <w:sz w:val="22"/>
        </w:rPr>
        <w:t xml:space="preserve"> want to make</w:t>
      </w:r>
      <w:r w:rsidR="00036F21" w:rsidRPr="00E34B07">
        <w:rPr>
          <w:rFonts w:cs="Arial"/>
          <w:color w:val="000000" w:themeColor="text1"/>
          <w:sz w:val="22"/>
        </w:rPr>
        <w:t xml:space="preserve">.  </w:t>
      </w:r>
      <w:r w:rsidRPr="00E34B07">
        <w:rPr>
          <w:rFonts w:cs="Arial"/>
          <w:color w:val="000000" w:themeColor="text1"/>
          <w:sz w:val="22"/>
        </w:rPr>
        <w:t xml:space="preserve">We will also ask you to </w:t>
      </w:r>
      <w:r w:rsidR="00036F21" w:rsidRPr="00E34B07">
        <w:rPr>
          <w:rFonts w:cs="Arial"/>
          <w:color w:val="000000" w:themeColor="text1"/>
          <w:sz w:val="22"/>
        </w:rPr>
        <w:t xml:space="preserve">identify </w:t>
      </w:r>
      <w:r w:rsidR="00E2503F">
        <w:rPr>
          <w:rFonts w:cs="Arial"/>
          <w:color w:val="000000" w:themeColor="text1"/>
          <w:sz w:val="22"/>
        </w:rPr>
        <w:t xml:space="preserve">the </w:t>
      </w:r>
      <w:r w:rsidR="00036F21" w:rsidRPr="00E34B07">
        <w:rPr>
          <w:rFonts w:cs="Arial"/>
          <w:color w:val="000000" w:themeColor="text1"/>
          <w:sz w:val="22"/>
        </w:rPr>
        <w:t>key indicators</w:t>
      </w:r>
      <w:r w:rsidRPr="00E34B07">
        <w:rPr>
          <w:rFonts w:cs="Arial"/>
          <w:color w:val="000000" w:themeColor="text1"/>
          <w:sz w:val="22"/>
        </w:rPr>
        <w:t xml:space="preserve"> </w:t>
      </w:r>
      <w:r w:rsidR="001A42D6" w:rsidRPr="00E34B07">
        <w:rPr>
          <w:rFonts w:cs="Arial"/>
          <w:color w:val="000000" w:themeColor="text1"/>
          <w:sz w:val="22"/>
        </w:rPr>
        <w:t xml:space="preserve">or targets </w:t>
      </w:r>
      <w:r w:rsidRPr="00E34B07">
        <w:rPr>
          <w:rFonts w:cs="Arial"/>
          <w:color w:val="000000" w:themeColor="text1"/>
          <w:sz w:val="22"/>
        </w:rPr>
        <w:t>that you will deliver in order to</w:t>
      </w:r>
      <w:r w:rsidR="00E2503F">
        <w:rPr>
          <w:rFonts w:cs="Arial"/>
          <w:color w:val="000000" w:themeColor="text1"/>
          <w:sz w:val="22"/>
        </w:rPr>
        <w:t xml:space="preserve"> achieve the outcome</w:t>
      </w:r>
      <w:r w:rsidRPr="00E34B07">
        <w:rPr>
          <w:rFonts w:cs="Arial"/>
          <w:color w:val="000000" w:themeColor="text1"/>
          <w:sz w:val="22"/>
        </w:rPr>
        <w:t>.  The reasons for this are that it:</w:t>
      </w:r>
    </w:p>
    <w:p w:rsidR="005F5FDB" w:rsidRPr="0088576A" w:rsidRDefault="005F5FDB" w:rsidP="005F5FDB">
      <w:pPr>
        <w:spacing w:after="160"/>
        <w:contextualSpacing/>
        <w:rPr>
          <w:rFonts w:cs="Arial"/>
          <w:color w:val="FF0000"/>
          <w:sz w:val="22"/>
        </w:rPr>
      </w:pPr>
    </w:p>
    <w:p w:rsidR="005F5FDB" w:rsidRPr="00A74BF5" w:rsidRDefault="005F5FDB" w:rsidP="005F5FDB">
      <w:pPr>
        <w:numPr>
          <w:ilvl w:val="0"/>
          <w:numId w:val="21"/>
        </w:numPr>
        <w:spacing w:after="160" w:line="259" w:lineRule="auto"/>
        <w:contextualSpacing/>
        <w:rPr>
          <w:rFonts w:cs="Arial"/>
          <w:sz w:val="22"/>
        </w:rPr>
      </w:pPr>
      <w:r w:rsidRPr="00A74BF5">
        <w:rPr>
          <w:rFonts w:cs="Arial"/>
          <w:sz w:val="22"/>
        </w:rPr>
        <w:t>helps you to express in tangible ways the impact of your work</w:t>
      </w:r>
    </w:p>
    <w:p w:rsidR="005F5FDB" w:rsidRPr="00A74BF5" w:rsidRDefault="005F5FDB" w:rsidP="005F5FDB">
      <w:pPr>
        <w:numPr>
          <w:ilvl w:val="0"/>
          <w:numId w:val="21"/>
        </w:numPr>
        <w:spacing w:after="160" w:line="259" w:lineRule="auto"/>
        <w:contextualSpacing/>
        <w:rPr>
          <w:rFonts w:cs="Arial"/>
          <w:sz w:val="22"/>
        </w:rPr>
      </w:pPr>
      <w:r w:rsidRPr="00A74BF5">
        <w:rPr>
          <w:rFonts w:cs="Arial"/>
          <w:sz w:val="22"/>
        </w:rPr>
        <w:t xml:space="preserve">enables the Trust to understand and evaluate what we will be funding, and it </w:t>
      </w:r>
    </w:p>
    <w:p w:rsidR="005F5FDB" w:rsidRDefault="005F5FDB" w:rsidP="00597010">
      <w:pPr>
        <w:numPr>
          <w:ilvl w:val="0"/>
          <w:numId w:val="21"/>
        </w:numPr>
        <w:spacing w:after="120"/>
        <w:contextualSpacing/>
        <w:rPr>
          <w:rFonts w:cs="Arial"/>
          <w:sz w:val="22"/>
        </w:rPr>
      </w:pPr>
      <w:r w:rsidRPr="00A74BF5">
        <w:rPr>
          <w:rFonts w:cs="Arial"/>
          <w:sz w:val="22"/>
        </w:rPr>
        <w:t>provides us with an agreed framework within which we can each monitor your progress.</w:t>
      </w:r>
    </w:p>
    <w:p w:rsidR="00597010" w:rsidRDefault="00597010" w:rsidP="00597010">
      <w:pPr>
        <w:spacing w:after="120"/>
        <w:ind w:left="720"/>
        <w:contextualSpacing/>
        <w:rPr>
          <w:rFonts w:cs="Arial"/>
          <w:sz w:val="22"/>
        </w:rPr>
      </w:pPr>
    </w:p>
    <w:p w:rsidR="00356F76" w:rsidRDefault="003C160E" w:rsidP="005F5FDB">
      <w:pPr>
        <w:spacing w:after="160" w:line="259" w:lineRule="auto"/>
        <w:contextualSpacing/>
        <w:rPr>
          <w:rFonts w:cs="Arial"/>
          <w:sz w:val="22"/>
        </w:rPr>
      </w:pPr>
      <w:r>
        <w:rPr>
          <w:rFonts w:cs="Arial"/>
          <w:sz w:val="22"/>
        </w:rPr>
        <w:t>In the Guidance Notes for Applicants</w:t>
      </w:r>
      <w:r w:rsidR="00036F21">
        <w:rPr>
          <w:rFonts w:cs="Arial"/>
          <w:sz w:val="22"/>
        </w:rPr>
        <w:t>, you will find links to reliable sources of information on</w:t>
      </w:r>
      <w:r w:rsidR="00356F76">
        <w:rPr>
          <w:rFonts w:cs="Arial"/>
          <w:sz w:val="22"/>
        </w:rPr>
        <w:t>:</w:t>
      </w:r>
    </w:p>
    <w:p w:rsidR="00356F76" w:rsidRDefault="00965AF5" w:rsidP="00356F76">
      <w:pPr>
        <w:pStyle w:val="ListParagraph"/>
        <w:numPr>
          <w:ilvl w:val="0"/>
          <w:numId w:val="27"/>
        </w:numPr>
        <w:spacing w:after="160" w:line="259" w:lineRule="auto"/>
        <w:rPr>
          <w:rFonts w:cs="Arial"/>
          <w:sz w:val="22"/>
        </w:rPr>
      </w:pPr>
      <w:r>
        <w:rPr>
          <w:rFonts w:cs="Arial"/>
          <w:sz w:val="22"/>
        </w:rPr>
        <w:t xml:space="preserve">setting and </w:t>
      </w:r>
      <w:r w:rsidR="00036F21" w:rsidRPr="00356F76">
        <w:rPr>
          <w:rFonts w:cs="Arial"/>
          <w:sz w:val="22"/>
        </w:rPr>
        <w:t xml:space="preserve">measuring outcomes; </w:t>
      </w:r>
    </w:p>
    <w:p w:rsidR="00356F76" w:rsidRDefault="00036F21" w:rsidP="00356F76">
      <w:pPr>
        <w:pStyle w:val="ListParagraph"/>
        <w:numPr>
          <w:ilvl w:val="0"/>
          <w:numId w:val="27"/>
        </w:numPr>
        <w:spacing w:after="160" w:line="259" w:lineRule="auto"/>
        <w:rPr>
          <w:rFonts w:cs="Arial"/>
          <w:sz w:val="22"/>
        </w:rPr>
      </w:pPr>
      <w:r w:rsidRPr="00356F76">
        <w:rPr>
          <w:rFonts w:cs="Arial"/>
          <w:sz w:val="22"/>
        </w:rPr>
        <w:t>identi</w:t>
      </w:r>
      <w:r w:rsidR="00356F76">
        <w:rPr>
          <w:rFonts w:cs="Arial"/>
          <w:sz w:val="22"/>
        </w:rPr>
        <w:t>fying indicators and evaluation; and</w:t>
      </w:r>
    </w:p>
    <w:p w:rsidR="00356F76" w:rsidRDefault="00036F21" w:rsidP="00356F76">
      <w:pPr>
        <w:pStyle w:val="ListParagraph"/>
        <w:numPr>
          <w:ilvl w:val="0"/>
          <w:numId w:val="27"/>
        </w:numPr>
        <w:spacing w:after="160" w:line="259" w:lineRule="auto"/>
        <w:rPr>
          <w:rFonts w:cs="Arial"/>
          <w:sz w:val="22"/>
        </w:rPr>
      </w:pPr>
      <w:r w:rsidRPr="00356F76">
        <w:rPr>
          <w:rFonts w:cs="Arial"/>
          <w:sz w:val="22"/>
        </w:rPr>
        <w:t xml:space="preserve">data collection methods that you can use </w:t>
      </w:r>
    </w:p>
    <w:p w:rsidR="00D43265" w:rsidRPr="00D43265" w:rsidRDefault="00356F76" w:rsidP="00597010">
      <w:pPr>
        <w:spacing w:after="100" w:afterAutospacing="1"/>
        <w:rPr>
          <w:rFonts w:cs="Arial"/>
          <w:sz w:val="22"/>
        </w:rPr>
        <w:sectPr w:rsidR="00D43265" w:rsidRPr="00D43265" w:rsidSect="005A168D">
          <w:type w:val="continuous"/>
          <w:pgSz w:w="16838" w:h="11906" w:orient="landscape"/>
          <w:pgMar w:top="864" w:right="864" w:bottom="864" w:left="864" w:header="706" w:footer="706" w:gutter="0"/>
          <w:cols w:num="2" w:space="720"/>
          <w:docGrid w:linePitch="360"/>
        </w:sectPr>
      </w:pPr>
      <w:r>
        <w:rPr>
          <w:rFonts w:cs="Arial"/>
          <w:sz w:val="22"/>
        </w:rPr>
        <w:t>You will need these to provide evidence for your report to the Trust at</w:t>
      </w:r>
      <w:r w:rsidR="00597010">
        <w:rPr>
          <w:rFonts w:cs="Arial"/>
          <w:sz w:val="22"/>
        </w:rPr>
        <w:t xml:space="preserve"> the end of a designated period.</w:t>
      </w:r>
    </w:p>
    <w:p w:rsidR="00E34B07" w:rsidRDefault="00136CD8" w:rsidP="009A5ABF">
      <w:pPr>
        <w:rPr>
          <w:rFonts w:cs="Arial"/>
          <w:b/>
          <w:color w:val="6D1D6A" w:themeColor="accent1" w:themeShade="BF"/>
          <w:sz w:val="36"/>
          <w:szCs w:val="36"/>
        </w:rPr>
        <w:sectPr w:rsidR="00E34B07" w:rsidSect="005A168D">
          <w:type w:val="continuous"/>
          <w:pgSz w:w="16838" w:h="11906" w:orient="landscape"/>
          <w:pgMar w:top="864" w:right="864" w:bottom="864" w:left="864" w:header="706" w:footer="706" w:gutter="0"/>
          <w:cols w:num="2" w:space="720"/>
          <w:docGrid w:linePitch="360"/>
        </w:sectPr>
      </w:pPr>
      <w:r>
        <w:rPr>
          <w:rFonts w:cs="Arial"/>
          <w:b/>
          <w:noProof/>
          <w:color w:val="6D1D6A" w:themeColor="accent1" w:themeShade="BF"/>
          <w:sz w:val="36"/>
          <w:szCs w:val="36"/>
          <w:lang w:eastAsia="en-GB"/>
        </w:rPr>
        <mc:AlternateContent>
          <mc:Choice Requires="wps">
            <w:drawing>
              <wp:anchor distT="0" distB="0" distL="114300" distR="114300" simplePos="0" relativeHeight="251672576" behindDoc="0" locked="0" layoutInCell="1" allowOverlap="1">
                <wp:simplePos x="0" y="0"/>
                <wp:positionH relativeFrom="column">
                  <wp:posOffset>4373880</wp:posOffset>
                </wp:positionH>
                <wp:positionV relativeFrom="paragraph">
                  <wp:posOffset>6393180</wp:posOffset>
                </wp:positionV>
                <wp:extent cx="731520" cy="335280"/>
                <wp:effectExtent l="0" t="0" r="11430" b="26670"/>
                <wp:wrapNone/>
                <wp:docPr id="12" name="Text Box 12"/>
                <wp:cNvGraphicFramePr/>
                <a:graphic xmlns:a="http://schemas.openxmlformats.org/drawingml/2006/main">
                  <a:graphicData uri="http://schemas.microsoft.com/office/word/2010/wordprocessingShape">
                    <wps:wsp>
                      <wps:cNvSpPr txBox="1"/>
                      <wps:spPr>
                        <a:xfrm>
                          <a:off x="0" y="0"/>
                          <a:ext cx="731520" cy="3352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D63445" w:rsidRDefault="00A23A8A">
                            <w:pPr>
                              <w:rPr>
                                <w:b/>
                              </w:rPr>
                            </w:pPr>
                            <w:r>
                              <w:t xml:space="preserve">      </w:t>
                            </w:r>
                            <w:r w:rsidRPr="00D63445">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1" type="#_x0000_t202" style="position:absolute;margin-left:344.4pt;margin-top:503.4pt;width:57.6pt;height:2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" fillcolor="white [3201]" strokecolor="white [3212]" strokeweight=".5pt">
                <v:textbox>
                  <w:txbxContent>
                    <w:p w:rsidR="00A23A8A" w:rsidRPr="00D63445" w:rsidRDefault="00A23A8A">
                      <w:pPr>
                        <w:rPr>
                          <w:b/>
                        </w:rPr>
                      </w:pPr>
                      <w:r>
                        <w:t xml:space="preserve">      </w:t>
                      </w:r>
                      <w:r w:rsidRPr="00D63445">
                        <w:rPr>
                          <w:b/>
                        </w:rPr>
                        <w:t>8</w:t>
                      </w:r>
                    </w:p>
                  </w:txbxContent>
                </v:textbox>
              </v:shape>
            </w:pict>
          </mc:Fallback>
        </mc:AlternateContent>
      </w:r>
    </w:p>
    <w:p w:rsidR="009A5ABF" w:rsidRDefault="005F5FDB" w:rsidP="00597010">
      <w:pPr>
        <w:rPr>
          <w:rFonts w:cs="Arial"/>
          <w:b/>
          <w:color w:val="6D1D6A" w:themeColor="accent1" w:themeShade="BF"/>
          <w:sz w:val="36"/>
          <w:szCs w:val="36"/>
        </w:rPr>
      </w:pPr>
      <w:r w:rsidRPr="009A5ABF">
        <w:rPr>
          <w:rFonts w:cs="Arial"/>
          <w:b/>
          <w:color w:val="6D1D6A" w:themeColor="accent1" w:themeShade="BF"/>
          <w:sz w:val="36"/>
          <w:szCs w:val="36"/>
        </w:rPr>
        <w:t>If you receive a grant what are our expectations?</w:t>
      </w:r>
    </w:p>
    <w:p w:rsidR="009A5ABF" w:rsidRPr="009A5ABF" w:rsidRDefault="009A5ABF" w:rsidP="009A5ABF">
      <w:pPr>
        <w:rPr>
          <w:rFonts w:cs="Arial"/>
          <w:b/>
          <w:color w:val="6D1D6A" w:themeColor="accent1" w:themeShade="BF"/>
          <w:sz w:val="36"/>
          <w:szCs w:val="36"/>
        </w:rPr>
      </w:pPr>
      <w:r>
        <w:rPr>
          <w:rFonts w:cs="Arial"/>
          <w:b/>
          <w:color w:val="6D1D6A" w:themeColor="accent1" w:themeShade="BF"/>
          <w:sz w:val="36"/>
          <w:szCs w:val="36"/>
        </w:rPr>
        <w:t>__________________________________________________________________________</w:t>
      </w:r>
    </w:p>
    <w:p w:rsidR="00E34B07" w:rsidRDefault="00E34B07" w:rsidP="005F5FDB">
      <w:pPr>
        <w:spacing w:after="160"/>
        <w:contextualSpacing/>
        <w:rPr>
          <w:rFonts w:cs="Arial"/>
          <w:sz w:val="22"/>
        </w:rPr>
        <w:sectPr w:rsidR="00E34B07" w:rsidSect="00E34B07">
          <w:type w:val="continuous"/>
          <w:pgSz w:w="16838" w:h="11906" w:orient="landscape"/>
          <w:pgMar w:top="864" w:right="864" w:bottom="864" w:left="864" w:header="706" w:footer="706" w:gutter="0"/>
          <w:cols w:space="720"/>
          <w:docGrid w:linePitch="360"/>
        </w:sectPr>
      </w:pPr>
    </w:p>
    <w:p w:rsidR="009A5ABF" w:rsidRDefault="009A5ABF" w:rsidP="005F5FDB">
      <w:pPr>
        <w:spacing w:after="160"/>
        <w:contextualSpacing/>
        <w:rPr>
          <w:rFonts w:cs="Arial"/>
          <w:sz w:val="22"/>
        </w:rPr>
      </w:pPr>
    </w:p>
    <w:p w:rsidR="009A5ABF" w:rsidRDefault="009A5ABF" w:rsidP="005F5FDB">
      <w:pPr>
        <w:spacing w:after="160"/>
        <w:contextualSpacing/>
        <w:rPr>
          <w:rFonts w:cs="Arial"/>
          <w:sz w:val="22"/>
        </w:rPr>
        <w:sectPr w:rsidR="009A5ABF" w:rsidSect="005A168D">
          <w:type w:val="continuous"/>
          <w:pgSz w:w="16838" w:h="11906" w:orient="landscape"/>
          <w:pgMar w:top="864" w:right="864" w:bottom="864" w:left="864" w:header="706" w:footer="706" w:gutter="0"/>
          <w:cols w:num="2" w:space="720"/>
          <w:docGrid w:linePitch="360"/>
        </w:sectPr>
      </w:pPr>
    </w:p>
    <w:p w:rsidR="005F5FDB" w:rsidRPr="00036F21" w:rsidRDefault="005F5FDB" w:rsidP="005F5FDB">
      <w:pPr>
        <w:spacing w:after="160"/>
        <w:contextualSpacing/>
        <w:rPr>
          <w:rFonts w:cs="Arial"/>
          <w:sz w:val="22"/>
        </w:rPr>
      </w:pPr>
      <w:r w:rsidRPr="00036F21">
        <w:rPr>
          <w:rFonts w:cs="Arial"/>
          <w:sz w:val="22"/>
        </w:rPr>
        <w:t>An award of a grant from the Gannochy Trust will be on the understanding that you have agreed to a number of terms and conditions, the details of which will be sent to you with confirmation of your award.</w:t>
      </w:r>
    </w:p>
    <w:p w:rsidR="005F5FDB" w:rsidRPr="00036F21" w:rsidRDefault="005F5FDB" w:rsidP="005F5FDB">
      <w:pPr>
        <w:spacing w:after="160"/>
        <w:contextualSpacing/>
        <w:rPr>
          <w:rFonts w:cs="Arial"/>
          <w:sz w:val="22"/>
        </w:rPr>
      </w:pPr>
    </w:p>
    <w:p w:rsidR="005F5FDB" w:rsidRPr="00036F21" w:rsidRDefault="005F5FDB" w:rsidP="005F5FDB">
      <w:pPr>
        <w:spacing w:after="160"/>
        <w:contextualSpacing/>
        <w:rPr>
          <w:rFonts w:cs="Arial"/>
          <w:sz w:val="22"/>
        </w:rPr>
      </w:pPr>
      <w:r w:rsidRPr="00036F21">
        <w:rPr>
          <w:rFonts w:cs="Arial"/>
          <w:sz w:val="22"/>
        </w:rPr>
        <w:t xml:space="preserve">We ask all grant-holders to report on the progress of their grants so that we can monitor how work is going.  This will help us identify useful lessons that will help improve our grant-making, including examples of good practice which can be passed onto others.  It will also help us learn from you the things that didn’t go to plan and why. </w:t>
      </w:r>
    </w:p>
    <w:p w:rsidR="005F5FDB" w:rsidRPr="00036F21" w:rsidRDefault="005F5FDB" w:rsidP="005F5FDB">
      <w:pPr>
        <w:spacing w:after="160"/>
        <w:contextualSpacing/>
        <w:rPr>
          <w:rFonts w:cs="Arial"/>
          <w:sz w:val="22"/>
        </w:rPr>
      </w:pPr>
    </w:p>
    <w:p w:rsidR="005F5FDB" w:rsidRPr="00036F21" w:rsidRDefault="005F5FDB" w:rsidP="005F5FDB">
      <w:pPr>
        <w:spacing w:after="160"/>
        <w:contextualSpacing/>
        <w:rPr>
          <w:rFonts w:cs="Arial"/>
          <w:sz w:val="22"/>
        </w:rPr>
      </w:pPr>
      <w:r w:rsidRPr="00036F21">
        <w:rPr>
          <w:rFonts w:cs="Arial"/>
          <w:sz w:val="22"/>
        </w:rPr>
        <w:t xml:space="preserve">A reporting template based on ‘Harmonising Reporting’ developed by the Scottish Funders’ Forum will be sent to you with your </w:t>
      </w:r>
      <w:r w:rsidR="00356F76">
        <w:rPr>
          <w:rFonts w:cs="Arial"/>
          <w:sz w:val="22"/>
        </w:rPr>
        <w:t xml:space="preserve">grant agreement letter </w:t>
      </w:r>
      <w:r w:rsidRPr="00036F21">
        <w:rPr>
          <w:rFonts w:cs="Arial"/>
          <w:sz w:val="22"/>
        </w:rPr>
        <w:t>so that you can start to gather the evidence that you need f</w:t>
      </w:r>
      <w:r w:rsidR="00036F21">
        <w:rPr>
          <w:rFonts w:cs="Arial"/>
          <w:sz w:val="22"/>
        </w:rPr>
        <w:t>rom the beginning</w:t>
      </w:r>
      <w:r w:rsidRPr="00036F21">
        <w:rPr>
          <w:rFonts w:cs="Arial"/>
          <w:sz w:val="22"/>
        </w:rPr>
        <w:t xml:space="preserve"> of your funding.</w:t>
      </w:r>
      <w:r w:rsidR="00470746">
        <w:rPr>
          <w:rFonts w:cs="Arial"/>
          <w:sz w:val="22"/>
        </w:rPr>
        <w:t xml:space="preserve">  </w:t>
      </w:r>
    </w:p>
    <w:p w:rsidR="005F5FDB" w:rsidRPr="00036F21" w:rsidRDefault="005F5FDB" w:rsidP="005F5FDB">
      <w:pPr>
        <w:spacing w:after="160"/>
        <w:contextualSpacing/>
        <w:rPr>
          <w:rFonts w:cs="Arial"/>
          <w:sz w:val="22"/>
        </w:rPr>
      </w:pPr>
    </w:p>
    <w:p w:rsidR="005F5FDB" w:rsidRDefault="00E34B07" w:rsidP="005F5FDB">
      <w:pPr>
        <w:spacing w:after="160"/>
        <w:contextualSpacing/>
        <w:rPr>
          <w:rFonts w:cs="Arial"/>
          <w:sz w:val="22"/>
        </w:rPr>
      </w:pPr>
      <w:r>
        <w:rPr>
          <w:rFonts w:cs="Arial"/>
          <w:sz w:val="22"/>
        </w:rPr>
        <w:t>The key outcomes and indicators</w:t>
      </w:r>
      <w:r w:rsidR="005F5FDB" w:rsidRPr="00036F21">
        <w:rPr>
          <w:rFonts w:cs="Arial"/>
          <w:sz w:val="22"/>
        </w:rPr>
        <w:t xml:space="preserve"> that you have identified in your application will form the framework of the report.</w:t>
      </w:r>
    </w:p>
    <w:p w:rsidR="00036F21" w:rsidRPr="00036F21" w:rsidRDefault="00036F21" w:rsidP="005F5FDB">
      <w:pPr>
        <w:spacing w:after="160"/>
        <w:contextualSpacing/>
        <w:rPr>
          <w:rFonts w:cs="Arial"/>
          <w:sz w:val="22"/>
        </w:rPr>
      </w:pPr>
    </w:p>
    <w:p w:rsidR="005F5FDB" w:rsidRDefault="005F5FDB" w:rsidP="005F5FDB">
      <w:pPr>
        <w:spacing w:after="160"/>
        <w:rPr>
          <w:rFonts w:cs="Arial"/>
          <w:sz w:val="22"/>
        </w:rPr>
      </w:pPr>
      <w:r w:rsidRPr="00036F21">
        <w:rPr>
          <w:rFonts w:cs="Arial"/>
          <w:sz w:val="22"/>
        </w:rPr>
        <w:t xml:space="preserve">The Gannochy Trust is keen to learn from grant-holders about the external environment in which they are operating and the changes that are occurring.  </w:t>
      </w:r>
      <w:r w:rsidR="00356F76">
        <w:rPr>
          <w:rFonts w:cs="Arial"/>
          <w:sz w:val="22"/>
        </w:rPr>
        <w:t>The report template</w:t>
      </w:r>
      <w:r w:rsidR="00470746">
        <w:rPr>
          <w:rFonts w:cs="Arial"/>
          <w:sz w:val="22"/>
        </w:rPr>
        <w:t xml:space="preserve"> aims to give you the opportunity to reflect and report on what you have learned.  In addition, w</w:t>
      </w:r>
      <w:r w:rsidRPr="00036F21">
        <w:rPr>
          <w:rFonts w:cs="Arial"/>
          <w:sz w:val="22"/>
        </w:rPr>
        <w:t xml:space="preserve">e aim to </w:t>
      </w:r>
      <w:r w:rsidR="00597010">
        <w:rPr>
          <w:rFonts w:cs="Arial"/>
          <w:sz w:val="22"/>
        </w:rPr>
        <w:t xml:space="preserve">hold stakeholder meetings periodically and we </w:t>
      </w:r>
      <w:r w:rsidRPr="00036F21">
        <w:rPr>
          <w:rFonts w:cs="Arial"/>
          <w:sz w:val="22"/>
        </w:rPr>
        <w:t xml:space="preserve">may invite you to participate in one of these future events. </w:t>
      </w:r>
    </w:p>
    <w:p w:rsidR="005F5FDB" w:rsidRPr="00036F21" w:rsidRDefault="005F5FDB" w:rsidP="005F5FDB">
      <w:pPr>
        <w:spacing w:before="160" w:after="160"/>
        <w:rPr>
          <w:rFonts w:cs="Arial"/>
          <w:b/>
          <w:color w:val="6D1D6A" w:themeColor="accent1" w:themeShade="BF"/>
          <w:szCs w:val="24"/>
        </w:rPr>
      </w:pPr>
      <w:r w:rsidRPr="00036F21">
        <w:rPr>
          <w:rFonts w:cs="Arial"/>
          <w:b/>
          <w:color w:val="6D1D6A" w:themeColor="accent1" w:themeShade="BF"/>
          <w:szCs w:val="24"/>
        </w:rPr>
        <w:t>When can I re-apply for funding?</w:t>
      </w:r>
    </w:p>
    <w:p w:rsidR="005F5FDB" w:rsidRPr="00036F21" w:rsidRDefault="005F5FDB" w:rsidP="005F5FDB">
      <w:pPr>
        <w:spacing w:before="120" w:after="120"/>
        <w:contextualSpacing/>
        <w:rPr>
          <w:rFonts w:cs="Arial"/>
          <w:sz w:val="22"/>
        </w:rPr>
      </w:pPr>
      <w:r w:rsidRPr="00036F21">
        <w:rPr>
          <w:rFonts w:cs="Arial"/>
          <w:sz w:val="22"/>
        </w:rPr>
        <w:t xml:space="preserve">An organisation can normally only have one grant at a time from the Trust.  If you have previously been refused funding from us please do not re-apply until at least 12 months after the date of the refusal letter.  </w:t>
      </w:r>
    </w:p>
    <w:p w:rsidR="005F5FDB" w:rsidRPr="00036F21" w:rsidRDefault="005F5FDB" w:rsidP="005F5FDB">
      <w:pPr>
        <w:spacing w:before="120" w:after="120"/>
        <w:contextualSpacing/>
        <w:rPr>
          <w:rFonts w:cs="Arial"/>
          <w:sz w:val="22"/>
        </w:rPr>
      </w:pPr>
    </w:p>
    <w:p w:rsidR="0020262D" w:rsidRDefault="005F5FDB" w:rsidP="005F5FDB">
      <w:pPr>
        <w:spacing w:before="120" w:after="120"/>
        <w:contextualSpacing/>
        <w:rPr>
          <w:rFonts w:cs="Arial"/>
          <w:sz w:val="22"/>
        </w:rPr>
      </w:pPr>
      <w:r w:rsidRPr="00036F21">
        <w:rPr>
          <w:rFonts w:cs="Arial"/>
          <w:sz w:val="22"/>
        </w:rPr>
        <w:t>If you are seeking continuation of revenue fu</w:t>
      </w:r>
      <w:r w:rsidR="00036F21">
        <w:rPr>
          <w:rFonts w:cs="Arial"/>
          <w:sz w:val="22"/>
        </w:rPr>
        <w:t xml:space="preserve">nding after three years, you </w:t>
      </w:r>
      <w:r w:rsidR="00036F21" w:rsidRPr="00036F21">
        <w:rPr>
          <w:rFonts w:cs="Arial"/>
          <w:b/>
          <w:sz w:val="22"/>
          <w:u w:val="single"/>
        </w:rPr>
        <w:t>must</w:t>
      </w:r>
      <w:r w:rsidRPr="00036F21">
        <w:rPr>
          <w:rFonts w:cs="Arial"/>
          <w:sz w:val="22"/>
        </w:rPr>
        <w:t xml:space="preserve"> request an assessment meeting three months after the final payment of your current grant</w:t>
      </w:r>
      <w:r w:rsidR="00E34B07">
        <w:rPr>
          <w:rFonts w:cs="Arial"/>
          <w:sz w:val="22"/>
        </w:rPr>
        <w:t xml:space="preserve">.  </w:t>
      </w:r>
    </w:p>
    <w:p w:rsidR="005F5FDB" w:rsidRDefault="0020262D" w:rsidP="005F5FDB">
      <w:pPr>
        <w:spacing w:before="120" w:after="120"/>
        <w:contextualSpacing/>
        <w:rPr>
          <w:rFonts w:cs="Arial"/>
          <w:sz w:val="22"/>
        </w:rPr>
      </w:pPr>
      <w:r>
        <w:rPr>
          <w:rFonts w:cs="Arial"/>
          <w:sz w:val="22"/>
        </w:rPr>
        <w:t>Provided that you have submitted the reports as requested, a</w:t>
      </w:r>
      <w:r w:rsidR="005F5FDB" w:rsidRPr="00036F21">
        <w:rPr>
          <w:rFonts w:cs="Arial"/>
          <w:sz w:val="22"/>
        </w:rPr>
        <w:t xml:space="preserve"> member of the Gannochy Trust staff will meet you to discuss the impact that your organisation or project has made; how you have reviewed the work to date</w:t>
      </w:r>
      <w:r w:rsidR="00036F21">
        <w:rPr>
          <w:rFonts w:cs="Arial"/>
          <w:sz w:val="22"/>
        </w:rPr>
        <w:t>; and any changes that you</w:t>
      </w:r>
      <w:r w:rsidR="005F5FDB" w:rsidRPr="00036F21">
        <w:rPr>
          <w:rFonts w:cs="Arial"/>
          <w:sz w:val="22"/>
        </w:rPr>
        <w:t xml:space="preserve"> aim to make in the future.</w:t>
      </w:r>
      <w:r w:rsidR="00356F76">
        <w:rPr>
          <w:rFonts w:cs="Arial"/>
          <w:sz w:val="22"/>
        </w:rPr>
        <w:t xml:space="preserve">  A recommendation will then be made to the Board if a further 2 years’ funding should be considered.</w:t>
      </w:r>
    </w:p>
    <w:p w:rsidR="009A5ABF" w:rsidRPr="005F5FDB" w:rsidRDefault="009A5ABF" w:rsidP="005F5FDB">
      <w:pPr>
        <w:spacing w:before="120" w:after="120"/>
        <w:contextualSpacing/>
        <w:rPr>
          <w:rFonts w:cs="Arial"/>
          <w:sz w:val="28"/>
          <w:szCs w:val="28"/>
        </w:rPr>
      </w:pPr>
    </w:p>
    <w:p w:rsidR="005F5FDB" w:rsidRPr="00470746" w:rsidRDefault="005F5FDB" w:rsidP="005F5FDB">
      <w:pPr>
        <w:spacing w:before="120" w:after="160"/>
        <w:rPr>
          <w:rFonts w:cs="Arial"/>
          <w:b/>
          <w:color w:val="6D1D6A" w:themeColor="accent1" w:themeShade="BF"/>
          <w:szCs w:val="24"/>
        </w:rPr>
      </w:pPr>
      <w:r w:rsidRPr="00470746">
        <w:rPr>
          <w:rFonts w:cs="Arial"/>
          <w:b/>
          <w:color w:val="6D1D6A" w:themeColor="accent1" w:themeShade="BF"/>
          <w:szCs w:val="24"/>
        </w:rPr>
        <w:t>What documents will I need?</w:t>
      </w:r>
    </w:p>
    <w:p w:rsidR="00470746" w:rsidRDefault="005F5FDB" w:rsidP="005F5FDB">
      <w:pPr>
        <w:spacing w:before="120" w:after="120"/>
        <w:contextualSpacing/>
        <w:rPr>
          <w:rFonts w:cs="Arial"/>
          <w:sz w:val="22"/>
        </w:rPr>
      </w:pPr>
      <w:r w:rsidRPr="00470746">
        <w:rPr>
          <w:rFonts w:cs="Arial"/>
          <w:sz w:val="22"/>
        </w:rPr>
        <w:t xml:space="preserve">If you feel that your application fits the criteria that we have outlined in this Funding Strategy please download the guidance and application forms which can be found within the Grant-making section at </w:t>
      </w:r>
      <w:hyperlink r:id="rId9" w:history="1">
        <w:r w:rsidRPr="00470746">
          <w:rPr>
            <w:rFonts w:cs="Arial"/>
            <w:color w:val="0066FF" w:themeColor="hyperlink"/>
            <w:sz w:val="22"/>
            <w:u w:val="single"/>
          </w:rPr>
          <w:t>www.gannochytrust.org.uk</w:t>
        </w:r>
      </w:hyperlink>
      <w:r w:rsidRPr="00470746">
        <w:rPr>
          <w:rFonts w:cs="Arial"/>
          <w:sz w:val="22"/>
        </w:rPr>
        <w:t xml:space="preserve">  </w:t>
      </w:r>
    </w:p>
    <w:p w:rsidR="00470746" w:rsidRDefault="00470746" w:rsidP="005F5FDB">
      <w:pPr>
        <w:spacing w:before="120" w:after="120"/>
        <w:contextualSpacing/>
        <w:rPr>
          <w:rFonts w:cs="Arial"/>
          <w:sz w:val="22"/>
        </w:rPr>
      </w:pPr>
    </w:p>
    <w:p w:rsidR="005F5FDB" w:rsidRDefault="005F5FDB" w:rsidP="00597010">
      <w:pPr>
        <w:spacing w:before="120" w:after="240"/>
        <w:contextualSpacing/>
        <w:rPr>
          <w:rFonts w:cs="Arial"/>
          <w:sz w:val="22"/>
        </w:rPr>
      </w:pPr>
      <w:r w:rsidRPr="00470746">
        <w:rPr>
          <w:rFonts w:cs="Arial"/>
          <w:sz w:val="22"/>
        </w:rPr>
        <w:t>Applications can be submitted by post or email.  To complete an application you will need:</w:t>
      </w:r>
    </w:p>
    <w:p w:rsidR="00597010" w:rsidRPr="00470746" w:rsidRDefault="00597010" w:rsidP="00597010">
      <w:pPr>
        <w:spacing w:before="120" w:after="240"/>
        <w:contextualSpacing/>
        <w:rPr>
          <w:rFonts w:cs="Arial"/>
          <w:sz w:val="22"/>
        </w:rPr>
      </w:pPr>
    </w:p>
    <w:p w:rsidR="005F5FDB" w:rsidRPr="00470746" w:rsidRDefault="005F5FDB" w:rsidP="00597010">
      <w:pPr>
        <w:numPr>
          <w:ilvl w:val="0"/>
          <w:numId w:val="22"/>
        </w:numPr>
        <w:spacing w:before="120" w:after="120"/>
        <w:contextualSpacing/>
        <w:rPr>
          <w:rFonts w:cs="Arial"/>
          <w:sz w:val="22"/>
        </w:rPr>
      </w:pPr>
      <w:r w:rsidRPr="00470746">
        <w:rPr>
          <w:rFonts w:cs="Arial"/>
          <w:sz w:val="22"/>
        </w:rPr>
        <w:t>An Organisation Information Sheet</w:t>
      </w:r>
    </w:p>
    <w:p w:rsidR="00F71D0D" w:rsidRDefault="005F5FDB" w:rsidP="005F5FDB">
      <w:pPr>
        <w:numPr>
          <w:ilvl w:val="0"/>
          <w:numId w:val="22"/>
        </w:numPr>
        <w:spacing w:before="120" w:after="120" w:line="259" w:lineRule="auto"/>
        <w:contextualSpacing/>
        <w:rPr>
          <w:rFonts w:cs="Arial"/>
          <w:sz w:val="22"/>
        </w:rPr>
      </w:pPr>
      <w:r w:rsidRPr="00470746">
        <w:rPr>
          <w:rFonts w:cs="Arial"/>
          <w:sz w:val="22"/>
        </w:rPr>
        <w:t>An Application Form</w:t>
      </w:r>
    </w:p>
    <w:p w:rsidR="005F5FDB" w:rsidRPr="00470746" w:rsidRDefault="00F71D0D" w:rsidP="005F5FDB">
      <w:pPr>
        <w:numPr>
          <w:ilvl w:val="0"/>
          <w:numId w:val="22"/>
        </w:numPr>
        <w:spacing w:before="120" w:after="120" w:line="259" w:lineRule="auto"/>
        <w:contextualSpacing/>
        <w:rPr>
          <w:rFonts w:cs="Arial"/>
          <w:sz w:val="22"/>
        </w:rPr>
      </w:pPr>
      <w:r>
        <w:rPr>
          <w:rFonts w:cs="Arial"/>
          <w:sz w:val="22"/>
        </w:rPr>
        <w:t>An Aims, Outcomes and Activities Template</w:t>
      </w:r>
      <w:r w:rsidR="005F5FDB" w:rsidRPr="00470746">
        <w:rPr>
          <w:rFonts w:cs="Arial"/>
          <w:sz w:val="22"/>
        </w:rPr>
        <w:t xml:space="preserve"> </w:t>
      </w:r>
    </w:p>
    <w:p w:rsidR="005F5FDB" w:rsidRDefault="005F5FDB" w:rsidP="005F5FDB">
      <w:pPr>
        <w:numPr>
          <w:ilvl w:val="0"/>
          <w:numId w:val="22"/>
        </w:numPr>
        <w:spacing w:before="120" w:after="120" w:line="259" w:lineRule="auto"/>
        <w:contextualSpacing/>
        <w:rPr>
          <w:rFonts w:cs="Arial"/>
          <w:sz w:val="22"/>
        </w:rPr>
      </w:pPr>
      <w:r w:rsidRPr="00470746">
        <w:rPr>
          <w:rFonts w:cs="Arial"/>
          <w:sz w:val="22"/>
        </w:rPr>
        <w:t>A Budget Template</w:t>
      </w:r>
    </w:p>
    <w:p w:rsidR="00470746" w:rsidRPr="00470746" w:rsidRDefault="00470746" w:rsidP="00470746">
      <w:pPr>
        <w:spacing w:before="120" w:after="120" w:line="259" w:lineRule="auto"/>
        <w:ind w:left="720"/>
        <w:contextualSpacing/>
        <w:rPr>
          <w:rFonts w:cs="Arial"/>
          <w:sz w:val="22"/>
        </w:rPr>
      </w:pPr>
    </w:p>
    <w:p w:rsidR="00470746" w:rsidRDefault="00E2503F" w:rsidP="005F5FDB">
      <w:pPr>
        <w:rPr>
          <w:rFonts w:cs="Arial"/>
          <w:b/>
          <w:color w:val="6D1D6A" w:themeColor="accent1" w:themeShade="BF"/>
          <w:szCs w:val="24"/>
        </w:rPr>
      </w:pPr>
      <w:r>
        <w:rPr>
          <w:rFonts w:cs="Arial"/>
          <w:b/>
          <w:color w:val="6D1D6A" w:themeColor="accent1" w:themeShade="BF"/>
          <w:szCs w:val="24"/>
        </w:rPr>
        <w:t>Funding</w:t>
      </w:r>
      <w:r w:rsidR="00AE0505" w:rsidRPr="00AE0505">
        <w:rPr>
          <w:rFonts w:cs="Arial"/>
          <w:b/>
          <w:color w:val="6D1D6A" w:themeColor="accent1" w:themeShade="BF"/>
          <w:szCs w:val="24"/>
        </w:rPr>
        <w:t xml:space="preserve"> Plus</w:t>
      </w:r>
    </w:p>
    <w:p w:rsidR="00AE0505" w:rsidRDefault="00AE0505" w:rsidP="005F5FDB">
      <w:pPr>
        <w:rPr>
          <w:rFonts w:cs="Arial"/>
          <w:b/>
          <w:color w:val="6D1D6A" w:themeColor="accent1" w:themeShade="BF"/>
          <w:szCs w:val="24"/>
        </w:rPr>
      </w:pPr>
    </w:p>
    <w:p w:rsidR="00BF2DF3" w:rsidRDefault="00AE0505" w:rsidP="005F5FDB">
      <w:pPr>
        <w:rPr>
          <w:rFonts w:cs="Arial"/>
          <w:color w:val="000000" w:themeColor="text1"/>
          <w:sz w:val="22"/>
        </w:rPr>
      </w:pPr>
      <w:r w:rsidRPr="00AE0505">
        <w:rPr>
          <w:rFonts w:cs="Arial"/>
          <w:color w:val="000000" w:themeColor="text1"/>
          <w:sz w:val="22"/>
        </w:rPr>
        <w:t>The Trust is cur</w:t>
      </w:r>
      <w:r>
        <w:rPr>
          <w:rFonts w:cs="Arial"/>
          <w:color w:val="000000" w:themeColor="text1"/>
          <w:sz w:val="22"/>
        </w:rPr>
        <w:t>rently expl</w:t>
      </w:r>
      <w:r w:rsidR="00E2503F">
        <w:rPr>
          <w:rFonts w:cs="Arial"/>
          <w:color w:val="000000" w:themeColor="text1"/>
          <w:sz w:val="22"/>
        </w:rPr>
        <w:t>oring the possibility of ‘Funding</w:t>
      </w:r>
      <w:r>
        <w:rPr>
          <w:rFonts w:cs="Arial"/>
          <w:color w:val="000000" w:themeColor="text1"/>
          <w:sz w:val="22"/>
        </w:rPr>
        <w:t xml:space="preserve"> Plus’ which is the additional </w:t>
      </w:r>
      <w:r w:rsidR="00D43265">
        <w:rPr>
          <w:rFonts w:cs="Arial"/>
          <w:color w:val="000000" w:themeColor="text1"/>
          <w:sz w:val="22"/>
        </w:rPr>
        <w:t xml:space="preserve">non-financial </w:t>
      </w:r>
      <w:r>
        <w:rPr>
          <w:rFonts w:cs="Arial"/>
          <w:color w:val="000000" w:themeColor="text1"/>
          <w:sz w:val="22"/>
        </w:rPr>
        <w:t>benefit the Trust could provide to current grant holders that would enable the work we fund to have a greater impact.</w:t>
      </w:r>
    </w:p>
    <w:p w:rsidR="00AE0505" w:rsidRDefault="00AE0505" w:rsidP="005F5FDB">
      <w:pPr>
        <w:rPr>
          <w:rFonts w:cs="Arial"/>
          <w:color w:val="000000" w:themeColor="text1"/>
          <w:sz w:val="22"/>
        </w:rPr>
      </w:pPr>
      <w:r>
        <w:rPr>
          <w:rFonts w:cs="Arial"/>
          <w:color w:val="000000" w:themeColor="text1"/>
          <w:sz w:val="22"/>
        </w:rPr>
        <w:t xml:space="preserve">  </w:t>
      </w:r>
    </w:p>
    <w:p w:rsidR="00AE0505" w:rsidRPr="00AE0505" w:rsidRDefault="00AE0505" w:rsidP="005F5FDB">
      <w:pPr>
        <w:rPr>
          <w:rFonts w:cs="Arial"/>
          <w:color w:val="000000" w:themeColor="text1"/>
          <w:sz w:val="22"/>
        </w:rPr>
      </w:pPr>
      <w:r>
        <w:rPr>
          <w:rFonts w:cs="Arial"/>
          <w:color w:val="000000" w:themeColor="text1"/>
          <w:sz w:val="22"/>
        </w:rPr>
        <w:t>One of the ways that we currently support organisation</w:t>
      </w:r>
      <w:r w:rsidR="00356F76">
        <w:rPr>
          <w:rFonts w:cs="Arial"/>
          <w:color w:val="000000" w:themeColor="text1"/>
          <w:sz w:val="22"/>
        </w:rPr>
        <w:t>s</w:t>
      </w:r>
      <w:r>
        <w:rPr>
          <w:rFonts w:cs="Arial"/>
          <w:color w:val="000000" w:themeColor="text1"/>
          <w:sz w:val="22"/>
        </w:rPr>
        <w:t xml:space="preserve"> is through the use of our facilities.  Grant</w:t>
      </w:r>
      <w:r w:rsidR="00356F76">
        <w:rPr>
          <w:rFonts w:cs="Arial"/>
          <w:color w:val="000000" w:themeColor="text1"/>
          <w:sz w:val="22"/>
        </w:rPr>
        <w:t xml:space="preserve"> </w:t>
      </w:r>
      <w:r>
        <w:rPr>
          <w:rFonts w:cs="Arial"/>
          <w:color w:val="000000" w:themeColor="text1"/>
          <w:sz w:val="22"/>
        </w:rPr>
        <w:t>holders are able to use the Trust’s Community Hall (capacity 35) and Cricket Pavilion (capacity 50) free of charge for meetings and events.</w:t>
      </w:r>
    </w:p>
    <w:p w:rsidR="007A672A" w:rsidRDefault="007A672A" w:rsidP="005F5FDB">
      <w:pPr>
        <w:rPr>
          <w:rFonts w:cs="Arial"/>
          <w:color w:val="6D1D6A" w:themeColor="accent1" w:themeShade="BF"/>
          <w:szCs w:val="24"/>
        </w:rPr>
        <w:sectPr w:rsidR="007A672A" w:rsidSect="005A168D">
          <w:type w:val="continuous"/>
          <w:pgSz w:w="16838" w:h="11906" w:orient="landscape"/>
          <w:pgMar w:top="864" w:right="864" w:bottom="864" w:left="864" w:header="706" w:footer="706" w:gutter="0"/>
          <w:cols w:num="2" w:space="720"/>
          <w:docGrid w:linePitch="360"/>
        </w:sectPr>
      </w:pPr>
    </w:p>
    <w:p w:rsidR="00B147F9" w:rsidRDefault="004804C3" w:rsidP="007A672A">
      <w:pPr>
        <w:rPr>
          <w:rFonts w:cs="Arial"/>
          <w:b/>
          <w:color w:val="6D1D6A" w:themeColor="accent1" w:themeShade="BF"/>
          <w:sz w:val="36"/>
          <w:szCs w:val="36"/>
        </w:rPr>
      </w:pPr>
      <w:r>
        <w:rPr>
          <w:rFonts w:cs="Arial"/>
          <w:noProof/>
          <w:color w:val="6D1D6A" w:themeColor="accent1" w:themeShade="BF"/>
          <w:szCs w:val="24"/>
          <w:lang w:eastAsia="en-GB"/>
        </w:rPr>
        <mc:AlternateContent>
          <mc:Choice Requires="wps">
            <w:drawing>
              <wp:anchor distT="0" distB="0" distL="114300" distR="114300" simplePos="0" relativeHeight="251679744" behindDoc="0" locked="0" layoutInCell="1" allowOverlap="1" wp14:anchorId="50BE8FB0" wp14:editId="399B36AB">
                <wp:simplePos x="0" y="0"/>
                <wp:positionH relativeFrom="column">
                  <wp:posOffset>4335780</wp:posOffset>
                </wp:positionH>
                <wp:positionV relativeFrom="paragraph">
                  <wp:posOffset>68580</wp:posOffset>
                </wp:positionV>
                <wp:extent cx="632460" cy="297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32460" cy="297180"/>
                        </a:xfrm>
                        <a:prstGeom prst="rect">
                          <a:avLst/>
                        </a:prstGeom>
                        <a:solidFill>
                          <a:sysClr val="window" lastClr="FFFFFF"/>
                        </a:solidFill>
                        <a:ln w="6350">
                          <a:solidFill>
                            <a:sysClr val="window" lastClr="FFFFFF"/>
                          </a:solidFill>
                        </a:ln>
                        <a:effectLst/>
                      </wps:spPr>
                      <wps:txbx>
                        <w:txbxContent>
                          <w:p w:rsidR="004804C3" w:rsidRPr="00BF2DF3" w:rsidRDefault="004804C3" w:rsidP="004804C3">
                            <w:pPr>
                              <w:jc w:val="center"/>
                              <w:rPr>
                                <w:b/>
                              </w:rPr>
                            </w:pPr>
                            <w:r>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BE8FB0" id="_x0000_t202" coordsize="21600,21600" o:spt="202" path="m,l,21600r21600,l21600,xe">
                <v:stroke joinstyle="miter"/>
                <v:path gradientshapeok="t" o:connecttype="rect"/>
              </v:shapetype>
              <v:shape id="Text Box 1" o:spid="_x0000_s1042" type="#_x0000_t202" style="position:absolute;margin-left:341.4pt;margin-top:5.4pt;width:49.8pt;height:23.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" fillcolor="window" strokecolor="window" strokeweight=".5pt">
                <v:textbox>
                  <w:txbxContent>
                    <w:p w:rsidR="004804C3" w:rsidRPr="00BF2DF3" w:rsidRDefault="004804C3" w:rsidP="004804C3">
                      <w:pPr>
                        <w:jc w:val="center"/>
                        <w:rPr>
                          <w:b/>
                        </w:rPr>
                      </w:pPr>
                      <w:r>
                        <w:rPr>
                          <w:b/>
                        </w:rPr>
                        <w:t>8</w:t>
                      </w:r>
                    </w:p>
                  </w:txbxContent>
                </v:textbox>
              </v:shape>
            </w:pict>
          </mc:Fallback>
        </mc:AlternateContent>
      </w:r>
    </w:p>
    <w:p w:rsidR="007A672A" w:rsidRDefault="007A672A" w:rsidP="007A672A">
      <w:pPr>
        <w:rPr>
          <w:rFonts w:cs="Arial"/>
          <w:b/>
          <w:color w:val="6D1D6A" w:themeColor="accent1" w:themeShade="BF"/>
          <w:sz w:val="36"/>
          <w:szCs w:val="36"/>
        </w:rPr>
      </w:pPr>
      <w:r w:rsidRPr="007A672A">
        <w:rPr>
          <w:rFonts w:cs="Arial"/>
          <w:b/>
          <w:color w:val="6D1D6A" w:themeColor="accent1" w:themeShade="BF"/>
          <w:sz w:val="36"/>
          <w:szCs w:val="36"/>
        </w:rPr>
        <w:t>Checklist</w:t>
      </w:r>
    </w:p>
    <w:p w:rsidR="007A672A" w:rsidRPr="007A672A" w:rsidRDefault="007A672A" w:rsidP="007A672A">
      <w:pPr>
        <w:rPr>
          <w:rFonts w:cs="Arial"/>
          <w:b/>
          <w:color w:val="6D1D6A" w:themeColor="accent1" w:themeShade="BF"/>
          <w:sz w:val="36"/>
          <w:szCs w:val="36"/>
        </w:rPr>
      </w:pPr>
      <w:r>
        <w:rPr>
          <w:rFonts w:cs="Arial"/>
          <w:b/>
          <w:color w:val="6D1D6A" w:themeColor="accent1" w:themeShade="BF"/>
          <w:sz w:val="36"/>
          <w:szCs w:val="36"/>
        </w:rPr>
        <w:t>_________________________________________________________________________</w:t>
      </w:r>
    </w:p>
    <w:p w:rsidR="0020262D" w:rsidRDefault="0020262D" w:rsidP="005F5FDB">
      <w:pPr>
        <w:rPr>
          <w:rFonts w:cs="Arial"/>
          <w:color w:val="6D1D6A" w:themeColor="accent1" w:themeShade="BF"/>
          <w:sz w:val="28"/>
          <w:szCs w:val="28"/>
        </w:rPr>
        <w:sectPr w:rsidR="0020262D" w:rsidSect="0020262D">
          <w:type w:val="continuous"/>
          <w:pgSz w:w="16838" w:h="11906" w:orient="landscape"/>
          <w:pgMar w:top="864" w:right="864" w:bottom="864" w:left="864" w:header="706" w:footer="706" w:gutter="0"/>
          <w:cols w:space="720"/>
          <w:docGrid w:linePitch="360"/>
        </w:sectPr>
      </w:pPr>
    </w:p>
    <w:p w:rsidR="007A672A" w:rsidRPr="007A672A" w:rsidRDefault="007A672A" w:rsidP="005F5FDB">
      <w:pPr>
        <w:rPr>
          <w:rFonts w:cs="Arial"/>
          <w:color w:val="6D1D6A" w:themeColor="accent1" w:themeShade="BF"/>
          <w:sz w:val="28"/>
          <w:szCs w:val="28"/>
        </w:rPr>
      </w:pPr>
    </w:p>
    <w:p w:rsidR="007A672A" w:rsidRDefault="007A672A" w:rsidP="005F5FDB">
      <w:pPr>
        <w:spacing w:after="160" w:line="259" w:lineRule="auto"/>
        <w:contextualSpacing/>
        <w:rPr>
          <w:rFonts w:cs="Arial"/>
          <w:b/>
          <w:szCs w:val="24"/>
        </w:rPr>
        <w:sectPr w:rsidR="007A672A" w:rsidSect="005A168D">
          <w:type w:val="continuous"/>
          <w:pgSz w:w="16838" w:h="11906" w:orient="landscape"/>
          <w:pgMar w:top="864" w:right="864" w:bottom="864" w:left="864" w:header="706" w:footer="706" w:gutter="0"/>
          <w:cols w:num="2" w:space="720"/>
          <w:docGrid w:linePitch="360"/>
        </w:sectPr>
      </w:pPr>
    </w:p>
    <w:p w:rsidR="005F5FDB" w:rsidRPr="007A672A" w:rsidRDefault="005F5FDB" w:rsidP="005F5FDB">
      <w:pPr>
        <w:spacing w:after="160" w:line="259" w:lineRule="auto"/>
        <w:contextualSpacing/>
        <w:rPr>
          <w:rFonts w:cs="Arial"/>
          <w:b/>
          <w:color w:val="6D1D6A" w:themeColor="accent1" w:themeShade="BF"/>
          <w:szCs w:val="24"/>
        </w:rPr>
      </w:pPr>
      <w:r w:rsidRPr="007A672A">
        <w:rPr>
          <w:rFonts w:cs="Arial"/>
          <w:b/>
          <w:color w:val="6D1D6A" w:themeColor="accent1" w:themeShade="BF"/>
          <w:szCs w:val="24"/>
        </w:rPr>
        <w:t xml:space="preserve">Making an application </w:t>
      </w:r>
    </w:p>
    <w:p w:rsidR="005F5FDB" w:rsidRPr="00470746" w:rsidRDefault="005F5FDB" w:rsidP="005F5FDB">
      <w:pPr>
        <w:spacing w:after="160"/>
        <w:rPr>
          <w:rFonts w:cs="Arial"/>
          <w:szCs w:val="24"/>
        </w:rPr>
      </w:pPr>
      <w:r w:rsidRPr="00470746">
        <w:rPr>
          <w:rFonts w:cs="Arial"/>
          <w:szCs w:val="24"/>
        </w:rPr>
        <w:t>If you would like to make an application please send us:</w:t>
      </w:r>
    </w:p>
    <w:p w:rsidR="005F5FDB" w:rsidRPr="00DF541B" w:rsidRDefault="005F5FDB" w:rsidP="00DF541B">
      <w:pPr>
        <w:spacing w:before="120" w:after="240"/>
        <w:rPr>
          <w:rFonts w:cs="Arial"/>
          <w:sz w:val="22"/>
        </w:rPr>
      </w:pPr>
      <w:r w:rsidRPr="007A672A">
        <w:rPr>
          <w:rFonts w:cs="Arial"/>
          <w:color w:val="6D1D6A" w:themeColor="accent1" w:themeShade="BF"/>
          <w:szCs w:val="24"/>
        </w:rPr>
        <w:t>1.</w:t>
      </w:r>
      <w:r w:rsidRPr="007A672A">
        <w:rPr>
          <w:rFonts w:cs="Arial"/>
          <w:color w:val="6D1D6A" w:themeColor="accent1" w:themeShade="BF"/>
          <w:szCs w:val="24"/>
        </w:rPr>
        <w:tab/>
      </w:r>
      <w:r w:rsidRPr="007A672A">
        <w:rPr>
          <w:rFonts w:cs="Arial"/>
          <w:b/>
          <w:color w:val="6D1D6A" w:themeColor="accent1" w:themeShade="BF"/>
          <w:szCs w:val="24"/>
        </w:rPr>
        <w:t>A completed Organisation Information Sheet.</w:t>
      </w:r>
      <w:r w:rsidRPr="007A672A">
        <w:rPr>
          <w:rFonts w:cs="Arial"/>
          <w:color w:val="6D1D6A" w:themeColor="accent1" w:themeShade="BF"/>
          <w:szCs w:val="24"/>
        </w:rPr>
        <w:t xml:space="preserve">  </w:t>
      </w:r>
      <w:r w:rsidRPr="00356F76">
        <w:rPr>
          <w:rFonts w:cs="Arial"/>
          <w:sz w:val="22"/>
        </w:rPr>
        <w:t xml:space="preserve">You can </w:t>
      </w:r>
      <w:r w:rsidR="007A672A" w:rsidRPr="00356F76">
        <w:rPr>
          <w:rFonts w:cs="Arial"/>
          <w:sz w:val="22"/>
        </w:rPr>
        <w:tab/>
        <w:t xml:space="preserve">download </w:t>
      </w:r>
      <w:r w:rsidRPr="00356F76">
        <w:rPr>
          <w:rFonts w:cs="Arial"/>
          <w:sz w:val="22"/>
        </w:rPr>
        <w:t xml:space="preserve">this from our website. </w:t>
      </w:r>
      <w:r w:rsidR="00B147F9">
        <w:rPr>
          <w:rFonts w:cs="Arial"/>
          <w:sz w:val="22"/>
        </w:rPr>
        <w:t xml:space="preserve"> Please note t</w:t>
      </w:r>
      <w:r w:rsidR="00356F76">
        <w:rPr>
          <w:rFonts w:cs="Arial"/>
          <w:sz w:val="22"/>
        </w:rPr>
        <w:t xml:space="preserve">he Trust is receiving </w:t>
      </w:r>
      <w:r w:rsidR="00B147F9">
        <w:rPr>
          <w:rFonts w:cs="Arial"/>
          <w:sz w:val="22"/>
        </w:rPr>
        <w:tab/>
      </w:r>
      <w:r w:rsidR="00356F76">
        <w:rPr>
          <w:rFonts w:cs="Arial"/>
          <w:sz w:val="22"/>
        </w:rPr>
        <w:t xml:space="preserve">a </w:t>
      </w:r>
      <w:r w:rsidR="00DF541B" w:rsidRPr="00356F76">
        <w:rPr>
          <w:rFonts w:cs="Arial"/>
          <w:sz w:val="22"/>
        </w:rPr>
        <w:t xml:space="preserve">growing number of applications </w:t>
      </w:r>
      <w:r w:rsidR="00356F76">
        <w:rPr>
          <w:rFonts w:cs="Arial"/>
          <w:sz w:val="22"/>
        </w:rPr>
        <w:t xml:space="preserve">where a trustee is also a paid </w:t>
      </w:r>
      <w:r w:rsidR="00B147F9">
        <w:rPr>
          <w:rFonts w:cs="Arial"/>
          <w:sz w:val="22"/>
        </w:rPr>
        <w:tab/>
      </w:r>
      <w:r w:rsidR="00DF541B" w:rsidRPr="00356F76">
        <w:rPr>
          <w:rFonts w:cs="Arial"/>
          <w:sz w:val="22"/>
        </w:rPr>
        <w:t xml:space="preserve">employee.  The Trust </w:t>
      </w:r>
      <w:r w:rsidR="00B147F9">
        <w:rPr>
          <w:rFonts w:cs="Arial"/>
          <w:sz w:val="22"/>
        </w:rPr>
        <w:t>will only</w:t>
      </w:r>
      <w:r w:rsidR="00DF541B" w:rsidRPr="00356F76">
        <w:rPr>
          <w:rFonts w:cs="Arial"/>
          <w:sz w:val="22"/>
        </w:rPr>
        <w:t xml:space="preserve"> </w:t>
      </w:r>
      <w:r w:rsidR="00356F76">
        <w:rPr>
          <w:rFonts w:cs="Arial"/>
          <w:sz w:val="22"/>
        </w:rPr>
        <w:t xml:space="preserve">accept applications from these </w:t>
      </w:r>
      <w:r w:rsidR="00B147F9">
        <w:rPr>
          <w:rFonts w:cs="Arial"/>
          <w:sz w:val="22"/>
        </w:rPr>
        <w:tab/>
        <w:t xml:space="preserve">organisations if </w:t>
      </w:r>
      <w:r w:rsidR="00DF541B" w:rsidRPr="00356F76">
        <w:rPr>
          <w:rFonts w:cs="Arial"/>
          <w:sz w:val="22"/>
        </w:rPr>
        <w:t xml:space="preserve">they </w:t>
      </w:r>
      <w:r w:rsidR="00356F76">
        <w:rPr>
          <w:rFonts w:cs="Arial"/>
          <w:sz w:val="22"/>
        </w:rPr>
        <w:t xml:space="preserve">can </w:t>
      </w:r>
      <w:r w:rsidR="00B147F9">
        <w:rPr>
          <w:rFonts w:cs="Arial"/>
          <w:sz w:val="22"/>
        </w:rPr>
        <w:t xml:space="preserve">demonstrate that </w:t>
      </w:r>
      <w:r w:rsidR="00356F76">
        <w:rPr>
          <w:rFonts w:cs="Arial"/>
          <w:sz w:val="22"/>
        </w:rPr>
        <w:t xml:space="preserve">there are </w:t>
      </w:r>
      <w:r w:rsidR="00DF541B" w:rsidRPr="00356F76">
        <w:rPr>
          <w:rFonts w:cs="Arial"/>
          <w:sz w:val="22"/>
        </w:rPr>
        <w:t xml:space="preserve">compelling </w:t>
      </w:r>
      <w:r w:rsidR="00B147F9">
        <w:rPr>
          <w:rFonts w:cs="Arial"/>
          <w:sz w:val="22"/>
        </w:rPr>
        <w:tab/>
      </w:r>
      <w:r w:rsidR="00DF541B" w:rsidRPr="00356F76">
        <w:rPr>
          <w:rFonts w:cs="Arial"/>
          <w:sz w:val="22"/>
        </w:rPr>
        <w:t>reasons why it is in the best interest of the charity.</w:t>
      </w:r>
    </w:p>
    <w:p w:rsidR="005F5FDB" w:rsidRPr="00356F76" w:rsidRDefault="005F5FDB" w:rsidP="005F5FDB">
      <w:pPr>
        <w:spacing w:after="160"/>
        <w:rPr>
          <w:rFonts w:cs="Arial"/>
          <w:sz w:val="22"/>
        </w:rPr>
      </w:pPr>
      <w:r w:rsidRPr="007A672A">
        <w:rPr>
          <w:rFonts w:cs="Arial"/>
          <w:color w:val="6D1D6A" w:themeColor="accent1" w:themeShade="BF"/>
          <w:szCs w:val="24"/>
        </w:rPr>
        <w:t>2.</w:t>
      </w:r>
      <w:r w:rsidRPr="007A672A">
        <w:rPr>
          <w:rFonts w:cs="Arial"/>
          <w:color w:val="6D1D6A" w:themeColor="accent1" w:themeShade="BF"/>
          <w:szCs w:val="24"/>
        </w:rPr>
        <w:tab/>
      </w:r>
      <w:r w:rsidRPr="007A672A">
        <w:rPr>
          <w:rFonts w:cs="Arial"/>
          <w:b/>
          <w:color w:val="6D1D6A" w:themeColor="accent1" w:themeShade="BF"/>
          <w:szCs w:val="24"/>
        </w:rPr>
        <w:t>A completed Application Form</w:t>
      </w:r>
      <w:r w:rsidR="004804C3">
        <w:rPr>
          <w:rFonts w:cs="Arial"/>
          <w:b/>
          <w:color w:val="6D1D6A" w:themeColor="accent1" w:themeShade="BF"/>
          <w:szCs w:val="24"/>
        </w:rPr>
        <w:t xml:space="preserve"> and Aims, Outcomes and </w:t>
      </w:r>
      <w:r w:rsidR="004804C3">
        <w:rPr>
          <w:rFonts w:cs="Arial"/>
          <w:b/>
          <w:color w:val="6D1D6A" w:themeColor="accent1" w:themeShade="BF"/>
          <w:szCs w:val="24"/>
        </w:rPr>
        <w:tab/>
        <w:t>Activities Summary</w:t>
      </w:r>
      <w:r w:rsidRPr="007A672A">
        <w:rPr>
          <w:rFonts w:cs="Arial"/>
          <w:b/>
          <w:color w:val="6D1D6A" w:themeColor="accent1" w:themeShade="BF"/>
          <w:szCs w:val="24"/>
        </w:rPr>
        <w:t>.</w:t>
      </w:r>
      <w:r w:rsidRPr="007A672A">
        <w:rPr>
          <w:rFonts w:cs="Arial"/>
          <w:color w:val="6D1D6A" w:themeColor="accent1" w:themeShade="BF"/>
          <w:szCs w:val="24"/>
        </w:rPr>
        <w:t xml:space="preserve">  </w:t>
      </w:r>
      <w:r w:rsidR="004804C3">
        <w:rPr>
          <w:rFonts w:cs="Arial"/>
          <w:sz w:val="22"/>
        </w:rPr>
        <w:t xml:space="preserve">Please make sure that </w:t>
      </w:r>
      <w:r w:rsidR="007A672A" w:rsidRPr="00356F76">
        <w:rPr>
          <w:rFonts w:cs="Arial"/>
          <w:sz w:val="22"/>
        </w:rPr>
        <w:t xml:space="preserve">you complete </w:t>
      </w:r>
      <w:r w:rsidRPr="00356F76">
        <w:rPr>
          <w:rFonts w:cs="Arial"/>
          <w:sz w:val="22"/>
        </w:rPr>
        <w:t xml:space="preserve">all </w:t>
      </w:r>
      <w:r w:rsidR="004804C3">
        <w:rPr>
          <w:rFonts w:cs="Arial"/>
          <w:sz w:val="22"/>
        </w:rPr>
        <w:tab/>
      </w:r>
      <w:r w:rsidRPr="00356F76">
        <w:rPr>
          <w:rFonts w:cs="Arial"/>
          <w:sz w:val="22"/>
        </w:rPr>
        <w:t>of the questions contained within the applicat</w:t>
      </w:r>
      <w:r w:rsidR="007A672A" w:rsidRPr="00356F76">
        <w:rPr>
          <w:rFonts w:cs="Arial"/>
          <w:sz w:val="22"/>
        </w:rPr>
        <w:t>ion</w:t>
      </w:r>
      <w:r w:rsidR="00A56CE6">
        <w:rPr>
          <w:rFonts w:cs="Arial"/>
          <w:sz w:val="22"/>
        </w:rPr>
        <w:t xml:space="preserve">.  </w:t>
      </w:r>
      <w:r w:rsidR="007A672A" w:rsidRPr="00356F76">
        <w:rPr>
          <w:rFonts w:cs="Arial"/>
          <w:sz w:val="22"/>
        </w:rPr>
        <w:t xml:space="preserve">This will ensure </w:t>
      </w:r>
      <w:r w:rsidR="004804C3">
        <w:rPr>
          <w:rFonts w:cs="Arial"/>
          <w:sz w:val="22"/>
        </w:rPr>
        <w:tab/>
      </w:r>
      <w:r w:rsidR="007A672A" w:rsidRPr="00356F76">
        <w:rPr>
          <w:rFonts w:cs="Arial"/>
          <w:sz w:val="22"/>
        </w:rPr>
        <w:t xml:space="preserve">that we </w:t>
      </w:r>
      <w:r w:rsidRPr="00356F76">
        <w:rPr>
          <w:rFonts w:cs="Arial"/>
          <w:sz w:val="22"/>
        </w:rPr>
        <w:t>understand your organis</w:t>
      </w:r>
      <w:r w:rsidR="00356F76">
        <w:rPr>
          <w:rFonts w:cs="Arial"/>
          <w:sz w:val="22"/>
        </w:rPr>
        <w:t xml:space="preserve">ation, the context in which you are </w:t>
      </w:r>
      <w:r w:rsidR="004804C3">
        <w:rPr>
          <w:rFonts w:cs="Arial"/>
          <w:sz w:val="22"/>
        </w:rPr>
        <w:tab/>
      </w:r>
      <w:r w:rsidRPr="00356F76">
        <w:rPr>
          <w:rFonts w:cs="Arial"/>
          <w:sz w:val="22"/>
        </w:rPr>
        <w:t>workin</w:t>
      </w:r>
      <w:r w:rsidR="007A672A" w:rsidRPr="00356F76">
        <w:rPr>
          <w:rFonts w:cs="Arial"/>
          <w:sz w:val="22"/>
        </w:rPr>
        <w:t xml:space="preserve">g and what you hope to achieve </w:t>
      </w:r>
      <w:r w:rsidRPr="00356F76">
        <w:rPr>
          <w:rFonts w:cs="Arial"/>
          <w:sz w:val="22"/>
        </w:rPr>
        <w:t xml:space="preserve">with our funding. </w:t>
      </w:r>
      <w:r w:rsidR="007A672A" w:rsidRPr="00356F76">
        <w:rPr>
          <w:rFonts w:cs="Arial"/>
          <w:sz w:val="22"/>
        </w:rPr>
        <w:t xml:space="preserve">Guidance </w:t>
      </w:r>
      <w:r w:rsidR="004804C3">
        <w:rPr>
          <w:rFonts w:cs="Arial"/>
          <w:sz w:val="22"/>
        </w:rPr>
        <w:tab/>
      </w:r>
      <w:r w:rsidR="007A672A" w:rsidRPr="00356F76">
        <w:rPr>
          <w:rFonts w:cs="Arial"/>
          <w:sz w:val="22"/>
        </w:rPr>
        <w:t xml:space="preserve">on the </w:t>
      </w:r>
      <w:r w:rsidRPr="00356F76">
        <w:rPr>
          <w:rFonts w:cs="Arial"/>
          <w:sz w:val="22"/>
        </w:rPr>
        <w:t>information we are looking for under ea</w:t>
      </w:r>
      <w:r w:rsidR="007A672A" w:rsidRPr="00356F76">
        <w:rPr>
          <w:rFonts w:cs="Arial"/>
          <w:sz w:val="22"/>
        </w:rPr>
        <w:t xml:space="preserve">ch section is </w:t>
      </w:r>
      <w:r w:rsidR="004804C3">
        <w:rPr>
          <w:rFonts w:cs="Arial"/>
          <w:sz w:val="22"/>
        </w:rPr>
        <w:tab/>
      </w:r>
      <w:r w:rsidR="007A672A" w:rsidRPr="00356F76">
        <w:rPr>
          <w:rFonts w:cs="Arial"/>
          <w:sz w:val="22"/>
        </w:rPr>
        <w:t xml:space="preserve">contained in the </w:t>
      </w:r>
      <w:r w:rsidRPr="00356F76">
        <w:rPr>
          <w:rFonts w:cs="Arial"/>
          <w:b/>
          <w:sz w:val="22"/>
        </w:rPr>
        <w:t>Guidance Notes</w:t>
      </w:r>
      <w:r w:rsidRPr="00356F76">
        <w:rPr>
          <w:rFonts w:cs="Arial"/>
          <w:sz w:val="22"/>
        </w:rPr>
        <w:t xml:space="preserve"> </w:t>
      </w:r>
      <w:r w:rsidR="00E2503F" w:rsidRPr="00B147F9">
        <w:rPr>
          <w:rFonts w:cs="Arial"/>
          <w:b/>
          <w:sz w:val="22"/>
        </w:rPr>
        <w:t>for Applicants</w:t>
      </w:r>
      <w:r w:rsidR="00E2503F">
        <w:rPr>
          <w:rFonts w:cs="Arial"/>
          <w:sz w:val="22"/>
        </w:rPr>
        <w:t xml:space="preserve"> </w:t>
      </w:r>
      <w:r w:rsidRPr="00356F76">
        <w:rPr>
          <w:rFonts w:cs="Arial"/>
          <w:sz w:val="22"/>
        </w:rPr>
        <w:t>on our website.</w:t>
      </w:r>
      <w:r w:rsidR="00A56CE6">
        <w:rPr>
          <w:rFonts w:cs="Arial"/>
          <w:sz w:val="22"/>
        </w:rPr>
        <w:t xml:space="preserve"> </w:t>
      </w:r>
      <w:r w:rsidR="004804C3">
        <w:rPr>
          <w:rFonts w:cs="Arial"/>
          <w:sz w:val="22"/>
        </w:rPr>
        <w:tab/>
        <w:t xml:space="preserve">The Declaration </w:t>
      </w:r>
      <w:r w:rsidR="00A56CE6">
        <w:rPr>
          <w:rFonts w:cs="Arial"/>
          <w:sz w:val="22"/>
        </w:rPr>
        <w:t xml:space="preserve">must be signed by the Chair, Vice Chair, </w:t>
      </w:r>
      <w:r w:rsidR="004804C3">
        <w:rPr>
          <w:rFonts w:cs="Arial"/>
          <w:sz w:val="22"/>
        </w:rPr>
        <w:tab/>
      </w:r>
      <w:r w:rsidR="00A56CE6">
        <w:rPr>
          <w:rFonts w:cs="Arial"/>
          <w:sz w:val="22"/>
        </w:rPr>
        <w:t>Treasurer or Secretary</w:t>
      </w:r>
      <w:r w:rsidR="00A56CE6" w:rsidRPr="00356F76">
        <w:rPr>
          <w:rFonts w:cs="Arial"/>
          <w:sz w:val="22"/>
        </w:rPr>
        <w:t xml:space="preserve">.  </w:t>
      </w:r>
    </w:p>
    <w:p w:rsidR="005F5FDB" w:rsidRPr="00A23A8A" w:rsidRDefault="005F5FDB" w:rsidP="00B147F9">
      <w:pPr>
        <w:rPr>
          <w:rFonts w:cs="Arial"/>
          <w:szCs w:val="24"/>
        </w:rPr>
      </w:pPr>
      <w:r w:rsidRPr="007A672A">
        <w:rPr>
          <w:rFonts w:cs="Arial"/>
          <w:color w:val="6D1D6A" w:themeColor="accent1" w:themeShade="BF"/>
          <w:szCs w:val="24"/>
        </w:rPr>
        <w:t>3.</w:t>
      </w:r>
      <w:r w:rsidRPr="007A672A">
        <w:rPr>
          <w:rFonts w:cs="Arial"/>
          <w:color w:val="6D1D6A" w:themeColor="accent1" w:themeShade="BF"/>
          <w:szCs w:val="24"/>
        </w:rPr>
        <w:tab/>
      </w:r>
      <w:r w:rsidRPr="007A672A">
        <w:rPr>
          <w:rFonts w:cs="Arial"/>
          <w:b/>
          <w:color w:val="6D1D6A" w:themeColor="accent1" w:themeShade="BF"/>
          <w:szCs w:val="24"/>
        </w:rPr>
        <w:t>A completed Budget Template</w:t>
      </w:r>
      <w:r w:rsidRPr="00470746">
        <w:rPr>
          <w:rFonts w:cs="Arial"/>
          <w:b/>
          <w:szCs w:val="24"/>
        </w:rPr>
        <w:t>.</w:t>
      </w:r>
      <w:r w:rsidRPr="00470746">
        <w:rPr>
          <w:rFonts w:cs="Arial"/>
          <w:szCs w:val="24"/>
        </w:rPr>
        <w:t xml:space="preserve">  </w:t>
      </w:r>
      <w:r w:rsidR="007A672A" w:rsidRPr="00356F76">
        <w:rPr>
          <w:rFonts w:cs="Arial"/>
          <w:sz w:val="22"/>
        </w:rPr>
        <w:t xml:space="preserve">Guidance </w:t>
      </w:r>
      <w:r w:rsidRPr="00356F76">
        <w:rPr>
          <w:rFonts w:cs="Arial"/>
          <w:sz w:val="22"/>
        </w:rPr>
        <w:t xml:space="preserve">on the template is </w:t>
      </w:r>
      <w:r w:rsidR="00A23A8A">
        <w:rPr>
          <w:rFonts w:cs="Arial"/>
          <w:sz w:val="22"/>
        </w:rPr>
        <w:tab/>
      </w:r>
      <w:r w:rsidRPr="00356F76">
        <w:rPr>
          <w:rFonts w:cs="Arial"/>
          <w:sz w:val="22"/>
        </w:rPr>
        <w:t xml:space="preserve">contained in the </w:t>
      </w:r>
      <w:r w:rsidRPr="00356F76">
        <w:rPr>
          <w:rFonts w:cs="Arial"/>
          <w:b/>
          <w:sz w:val="22"/>
        </w:rPr>
        <w:t>Guidance Notes</w:t>
      </w:r>
      <w:r w:rsidR="00B147F9">
        <w:rPr>
          <w:rFonts w:cs="Arial"/>
          <w:b/>
          <w:sz w:val="22"/>
        </w:rPr>
        <w:t xml:space="preserve"> for Applicants</w:t>
      </w:r>
      <w:r w:rsidR="007A672A" w:rsidRPr="00356F76">
        <w:rPr>
          <w:rFonts w:cs="Arial"/>
          <w:sz w:val="22"/>
        </w:rPr>
        <w:t xml:space="preserve"> which can be </w:t>
      </w:r>
      <w:r w:rsidR="00A23A8A">
        <w:rPr>
          <w:rFonts w:cs="Arial"/>
          <w:sz w:val="22"/>
        </w:rPr>
        <w:tab/>
      </w:r>
      <w:r w:rsidR="007A672A" w:rsidRPr="00356F76">
        <w:rPr>
          <w:rFonts w:cs="Arial"/>
          <w:sz w:val="22"/>
        </w:rPr>
        <w:t xml:space="preserve">found on </w:t>
      </w:r>
      <w:r w:rsidRPr="00356F76">
        <w:rPr>
          <w:rFonts w:cs="Arial"/>
          <w:sz w:val="22"/>
        </w:rPr>
        <w:t>our website.</w:t>
      </w:r>
      <w:r w:rsidR="00A23A8A">
        <w:rPr>
          <w:rFonts w:cs="Arial"/>
          <w:sz w:val="22"/>
        </w:rPr>
        <w:t xml:space="preserve">  The information </w:t>
      </w:r>
      <w:r w:rsidR="00356F76" w:rsidRPr="00356F76">
        <w:rPr>
          <w:rFonts w:cs="Arial"/>
          <w:sz w:val="22"/>
        </w:rPr>
        <w:t xml:space="preserve">provided should be </w:t>
      </w:r>
      <w:r w:rsidR="00A56CE6">
        <w:rPr>
          <w:rFonts w:cs="Arial"/>
          <w:sz w:val="22"/>
        </w:rPr>
        <w:tab/>
      </w:r>
      <w:r w:rsidR="00356F76" w:rsidRPr="00356F76">
        <w:rPr>
          <w:rFonts w:cs="Arial"/>
          <w:sz w:val="22"/>
        </w:rPr>
        <w:t xml:space="preserve">relevant to the </w:t>
      </w:r>
      <w:r w:rsidR="00A56CE6">
        <w:rPr>
          <w:rFonts w:cs="Arial"/>
          <w:sz w:val="22"/>
        </w:rPr>
        <w:t xml:space="preserve">specific project (if project </w:t>
      </w:r>
      <w:r w:rsidR="00356F76" w:rsidRPr="00356F76">
        <w:rPr>
          <w:rFonts w:cs="Arial"/>
          <w:sz w:val="22"/>
        </w:rPr>
        <w:t xml:space="preserve">funding is being sought) </w:t>
      </w:r>
      <w:r w:rsidR="00A56CE6">
        <w:rPr>
          <w:rFonts w:cs="Arial"/>
          <w:sz w:val="22"/>
        </w:rPr>
        <w:tab/>
      </w:r>
      <w:r w:rsidR="00356F76" w:rsidRPr="00356F76">
        <w:rPr>
          <w:rFonts w:cs="Arial"/>
          <w:sz w:val="22"/>
        </w:rPr>
        <w:t xml:space="preserve">or the core and running costs (if core </w:t>
      </w:r>
      <w:r w:rsidR="00A56CE6">
        <w:rPr>
          <w:rFonts w:cs="Arial"/>
          <w:sz w:val="22"/>
        </w:rPr>
        <w:t xml:space="preserve">funding is </w:t>
      </w:r>
      <w:r w:rsidR="00356F76" w:rsidRPr="00356F76">
        <w:rPr>
          <w:rFonts w:cs="Arial"/>
          <w:sz w:val="22"/>
        </w:rPr>
        <w:t>being sought).</w:t>
      </w:r>
    </w:p>
    <w:p w:rsidR="00B147F9" w:rsidRPr="00356F76" w:rsidRDefault="00B147F9" w:rsidP="00B147F9">
      <w:pPr>
        <w:rPr>
          <w:rFonts w:cs="Arial"/>
          <w:sz w:val="22"/>
        </w:rPr>
      </w:pPr>
    </w:p>
    <w:p w:rsidR="005F5FDB" w:rsidRPr="00356F76" w:rsidRDefault="005F5FDB" w:rsidP="005F5FDB">
      <w:pPr>
        <w:spacing w:after="160"/>
        <w:rPr>
          <w:rFonts w:cs="Arial"/>
          <w:sz w:val="22"/>
        </w:rPr>
      </w:pPr>
      <w:r w:rsidRPr="007A672A">
        <w:rPr>
          <w:rFonts w:cs="Arial"/>
          <w:color w:val="6D1D6A" w:themeColor="accent1" w:themeShade="BF"/>
          <w:szCs w:val="24"/>
        </w:rPr>
        <w:t>4.</w:t>
      </w:r>
      <w:r w:rsidRPr="007A672A">
        <w:rPr>
          <w:rFonts w:cs="Arial"/>
          <w:color w:val="6D1D6A" w:themeColor="accent1" w:themeShade="BF"/>
          <w:szCs w:val="24"/>
        </w:rPr>
        <w:tab/>
      </w:r>
      <w:r w:rsidRPr="007A672A">
        <w:rPr>
          <w:rFonts w:cs="Arial"/>
          <w:b/>
          <w:color w:val="6D1D6A" w:themeColor="accent1" w:themeShade="BF"/>
          <w:szCs w:val="24"/>
        </w:rPr>
        <w:t>A copy of your most recent signed annual accounts</w:t>
      </w:r>
      <w:r w:rsidRPr="00470746">
        <w:rPr>
          <w:rFonts w:cs="Arial"/>
          <w:szCs w:val="24"/>
        </w:rPr>
        <w:t xml:space="preserve">.  </w:t>
      </w:r>
      <w:r w:rsidR="007A672A">
        <w:rPr>
          <w:rFonts w:cs="Arial"/>
          <w:szCs w:val="24"/>
        </w:rPr>
        <w:tab/>
      </w:r>
      <w:r w:rsidR="007A672A" w:rsidRPr="00356F76">
        <w:rPr>
          <w:rFonts w:cs="Arial"/>
          <w:sz w:val="22"/>
        </w:rPr>
        <w:t xml:space="preserve">The </w:t>
      </w:r>
      <w:r w:rsidRPr="00356F76">
        <w:rPr>
          <w:rFonts w:cs="Arial"/>
          <w:sz w:val="22"/>
        </w:rPr>
        <w:t xml:space="preserve">Trust recognises that if you are a new and emerging </w:t>
      </w:r>
      <w:r w:rsidR="007A672A" w:rsidRPr="00356F76">
        <w:rPr>
          <w:rFonts w:cs="Arial"/>
          <w:sz w:val="22"/>
        </w:rPr>
        <w:tab/>
        <w:t xml:space="preserve">organisation you may not </w:t>
      </w:r>
      <w:r w:rsidRPr="00356F76">
        <w:rPr>
          <w:rFonts w:cs="Arial"/>
          <w:sz w:val="22"/>
        </w:rPr>
        <w:t xml:space="preserve">have the documentation and </w:t>
      </w:r>
      <w:r w:rsidR="007A672A" w:rsidRPr="00356F76">
        <w:rPr>
          <w:rFonts w:cs="Arial"/>
          <w:sz w:val="22"/>
        </w:rPr>
        <w:tab/>
      </w:r>
      <w:r w:rsidRPr="00356F76">
        <w:rPr>
          <w:rFonts w:cs="Arial"/>
          <w:sz w:val="22"/>
        </w:rPr>
        <w:t>records of esta</w:t>
      </w:r>
      <w:r w:rsidR="007A672A" w:rsidRPr="00356F76">
        <w:rPr>
          <w:rFonts w:cs="Arial"/>
          <w:sz w:val="22"/>
        </w:rPr>
        <w:t xml:space="preserve">blished organisations. If your </w:t>
      </w:r>
      <w:r w:rsidRPr="00356F76">
        <w:rPr>
          <w:rFonts w:cs="Arial"/>
          <w:sz w:val="22"/>
        </w:rPr>
        <w:t xml:space="preserve">organisation is </w:t>
      </w:r>
      <w:r w:rsidR="007A672A" w:rsidRPr="00356F76">
        <w:rPr>
          <w:rFonts w:cs="Arial"/>
          <w:sz w:val="22"/>
        </w:rPr>
        <w:tab/>
      </w:r>
      <w:r w:rsidRPr="00356F76">
        <w:rPr>
          <w:rFonts w:cs="Arial"/>
          <w:sz w:val="22"/>
        </w:rPr>
        <w:t xml:space="preserve">in this position, please send a copy of your constitution or </w:t>
      </w:r>
      <w:r w:rsidRPr="00356F76">
        <w:rPr>
          <w:rFonts w:cs="Arial"/>
          <w:sz w:val="22"/>
        </w:rPr>
        <w:tab/>
        <w:t xml:space="preserve">governing document together with a </w:t>
      </w:r>
      <w:r w:rsidRPr="00356F76">
        <w:rPr>
          <w:rFonts w:cs="Arial"/>
          <w:b/>
          <w:sz w:val="22"/>
          <w:u w:val="single"/>
        </w:rPr>
        <w:t>photocopy</w:t>
      </w:r>
      <w:r w:rsidRPr="00356F76">
        <w:rPr>
          <w:rFonts w:cs="Arial"/>
          <w:sz w:val="22"/>
        </w:rPr>
        <w:t xml:space="preserve"> of a recent </w:t>
      </w:r>
      <w:r w:rsidR="007A672A" w:rsidRPr="00356F76">
        <w:rPr>
          <w:rFonts w:cs="Arial"/>
          <w:sz w:val="22"/>
        </w:rPr>
        <w:tab/>
      </w:r>
      <w:r w:rsidRPr="00356F76">
        <w:rPr>
          <w:rFonts w:cs="Arial"/>
          <w:sz w:val="22"/>
        </w:rPr>
        <w:t>bank st</w:t>
      </w:r>
      <w:r w:rsidR="007A672A" w:rsidRPr="00356F76">
        <w:rPr>
          <w:rFonts w:cs="Arial"/>
          <w:sz w:val="22"/>
        </w:rPr>
        <w:t xml:space="preserve">atement </w:t>
      </w:r>
      <w:r w:rsidRPr="00356F76">
        <w:rPr>
          <w:rFonts w:cs="Arial"/>
          <w:sz w:val="22"/>
        </w:rPr>
        <w:t xml:space="preserve">and a projected cash flow statement for the </w:t>
      </w:r>
      <w:r w:rsidR="007A672A" w:rsidRPr="00356F76">
        <w:rPr>
          <w:rFonts w:cs="Arial"/>
          <w:sz w:val="22"/>
        </w:rPr>
        <w:tab/>
      </w:r>
      <w:r w:rsidRPr="00356F76">
        <w:rPr>
          <w:rFonts w:cs="Arial"/>
          <w:sz w:val="22"/>
        </w:rPr>
        <w:t>first year.</w:t>
      </w:r>
    </w:p>
    <w:p w:rsidR="005F5FDB" w:rsidRPr="00470746" w:rsidRDefault="00BF2DF3" w:rsidP="005F5FDB">
      <w:pPr>
        <w:spacing w:after="160"/>
        <w:rPr>
          <w:rFonts w:cs="Arial"/>
          <w:szCs w:val="24"/>
        </w:rPr>
      </w:pPr>
      <w:r>
        <w:rPr>
          <w:rFonts w:cs="Arial"/>
          <w:noProof/>
          <w:color w:val="6D1D6A" w:themeColor="accent1" w:themeShade="BF"/>
          <w:szCs w:val="24"/>
          <w:lang w:eastAsia="en-GB"/>
        </w:rPr>
        <mc:AlternateContent>
          <mc:Choice Requires="wps">
            <w:drawing>
              <wp:anchor distT="0" distB="0" distL="114300" distR="114300" simplePos="0" relativeHeight="251677696" behindDoc="0" locked="0" layoutInCell="1" allowOverlap="1">
                <wp:simplePos x="0" y="0"/>
                <wp:positionH relativeFrom="column">
                  <wp:posOffset>4625340</wp:posOffset>
                </wp:positionH>
                <wp:positionV relativeFrom="paragraph">
                  <wp:posOffset>282575</wp:posOffset>
                </wp:positionV>
                <wp:extent cx="632460" cy="2971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63246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3A8A" w:rsidRPr="00BF2DF3" w:rsidRDefault="00A23A8A">
                            <w:pPr>
                              <w:rPr>
                                <w:b/>
                              </w:rPr>
                            </w:pPr>
                            <w:r w:rsidRPr="00BF2DF3">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2" type="#_x0000_t202" style="position:absolute;margin-left:364.2pt;margin-top:22.25pt;width:49.8pt;height:23.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" fillcolor="white [3201]" strokecolor="white [3212]" strokeweight=".5pt">
                <v:textbox>
                  <w:txbxContent>
                    <w:p w:rsidR="00A23A8A" w:rsidRPr="00BF2DF3" w:rsidRDefault="00A23A8A">
                      <w:pPr>
                        <w:rPr>
                          <w:b/>
                        </w:rPr>
                      </w:pPr>
                      <w:r w:rsidRPr="00BF2DF3">
                        <w:rPr>
                          <w:b/>
                        </w:rPr>
                        <w:t>9</w:t>
                      </w:r>
                    </w:p>
                  </w:txbxContent>
                </v:textbox>
              </v:shape>
            </w:pict>
          </mc:Fallback>
        </mc:AlternateContent>
      </w:r>
      <w:r w:rsidR="005F5FDB" w:rsidRPr="007A672A">
        <w:rPr>
          <w:rFonts w:cs="Arial"/>
          <w:color w:val="6D1D6A" w:themeColor="accent1" w:themeShade="BF"/>
          <w:szCs w:val="24"/>
        </w:rPr>
        <w:t>5.</w:t>
      </w:r>
      <w:r w:rsidR="005F5FDB" w:rsidRPr="007A672A">
        <w:rPr>
          <w:rFonts w:cs="Arial"/>
          <w:b/>
          <w:color w:val="6D1D6A" w:themeColor="accent1" w:themeShade="BF"/>
          <w:szCs w:val="24"/>
        </w:rPr>
        <w:tab/>
        <w:t>A job description</w:t>
      </w:r>
      <w:r w:rsidR="005F5FDB" w:rsidRPr="007A672A">
        <w:rPr>
          <w:rFonts w:cs="Arial"/>
          <w:color w:val="6D1D6A" w:themeColor="accent1" w:themeShade="BF"/>
          <w:szCs w:val="24"/>
        </w:rPr>
        <w:t xml:space="preserve"> </w:t>
      </w:r>
      <w:r w:rsidR="005F5FDB" w:rsidRPr="00F7742B">
        <w:rPr>
          <w:rFonts w:cs="Arial"/>
          <w:sz w:val="22"/>
        </w:rPr>
        <w:t>whether this is a new or existing post.</w:t>
      </w:r>
    </w:p>
    <w:p w:rsidR="00285DA2" w:rsidRPr="00F7742B" w:rsidRDefault="005F5FDB" w:rsidP="005F5FDB">
      <w:pPr>
        <w:spacing w:after="160"/>
        <w:rPr>
          <w:rFonts w:cs="Arial"/>
          <w:sz w:val="22"/>
        </w:rPr>
      </w:pPr>
      <w:r w:rsidRPr="007A672A">
        <w:rPr>
          <w:rFonts w:cs="Arial"/>
          <w:color w:val="6D1D6A" w:themeColor="accent1" w:themeShade="BF"/>
          <w:szCs w:val="24"/>
        </w:rPr>
        <w:t>6.</w:t>
      </w:r>
      <w:r w:rsidRPr="007A672A">
        <w:rPr>
          <w:rFonts w:cs="Arial"/>
          <w:b/>
          <w:color w:val="6D1D6A" w:themeColor="accent1" w:themeShade="BF"/>
          <w:szCs w:val="24"/>
        </w:rPr>
        <w:tab/>
        <w:t>Relevant evaluations or business plans</w:t>
      </w:r>
      <w:r w:rsidRPr="007A672A">
        <w:rPr>
          <w:rFonts w:cs="Arial"/>
          <w:color w:val="6D1D6A" w:themeColor="accent1" w:themeShade="BF"/>
          <w:szCs w:val="24"/>
        </w:rPr>
        <w:t xml:space="preserve"> </w:t>
      </w:r>
      <w:r w:rsidRPr="00F7742B">
        <w:rPr>
          <w:rFonts w:cs="Arial"/>
          <w:sz w:val="22"/>
        </w:rPr>
        <w:t xml:space="preserve">which support </w:t>
      </w:r>
      <w:r w:rsidR="007A672A" w:rsidRPr="00F7742B">
        <w:rPr>
          <w:rFonts w:cs="Arial"/>
          <w:sz w:val="22"/>
        </w:rPr>
        <w:tab/>
        <w:t xml:space="preserve">your </w:t>
      </w:r>
      <w:r w:rsidRPr="00F7742B">
        <w:rPr>
          <w:rFonts w:cs="Arial"/>
          <w:sz w:val="22"/>
        </w:rPr>
        <w:t xml:space="preserve">application.  </w:t>
      </w:r>
    </w:p>
    <w:p w:rsidR="00285DA2" w:rsidRPr="00285DA2" w:rsidRDefault="005F5FDB" w:rsidP="00285DA2">
      <w:pPr>
        <w:spacing w:after="160"/>
        <w:rPr>
          <w:rFonts w:cs="Arial"/>
          <w:b/>
          <w:szCs w:val="24"/>
        </w:rPr>
      </w:pPr>
      <w:r w:rsidRPr="007A672A">
        <w:rPr>
          <w:rFonts w:cs="Arial"/>
          <w:color w:val="6D1D6A" w:themeColor="accent1" w:themeShade="BF"/>
          <w:szCs w:val="24"/>
        </w:rPr>
        <w:t>7.</w:t>
      </w:r>
      <w:r w:rsidRPr="007A672A">
        <w:rPr>
          <w:rFonts w:cs="Arial"/>
          <w:color w:val="6D1D6A" w:themeColor="accent1" w:themeShade="BF"/>
          <w:szCs w:val="24"/>
        </w:rPr>
        <w:tab/>
      </w:r>
      <w:r w:rsidRPr="007A672A">
        <w:rPr>
          <w:rFonts w:cs="Arial"/>
          <w:b/>
          <w:color w:val="6D1D6A" w:themeColor="accent1" w:themeShade="BF"/>
          <w:szCs w:val="24"/>
        </w:rPr>
        <w:t>Capital Projects</w:t>
      </w:r>
      <w:r w:rsidR="00285DA2">
        <w:rPr>
          <w:rFonts w:cs="Arial"/>
          <w:b/>
          <w:color w:val="6D1D6A" w:themeColor="accent1" w:themeShade="BF"/>
          <w:szCs w:val="24"/>
        </w:rPr>
        <w:t xml:space="preserve"> </w:t>
      </w:r>
      <w:r w:rsidR="00285DA2" w:rsidRPr="00285DA2">
        <w:rPr>
          <w:rFonts w:cs="Arial"/>
          <w:b/>
          <w:color w:val="6D1D6A" w:themeColor="accent1" w:themeShade="BF"/>
          <w:szCs w:val="24"/>
        </w:rPr>
        <w:t>(only within Perth and Kinross)</w:t>
      </w:r>
    </w:p>
    <w:p w:rsidR="00285DA2" w:rsidRPr="00F7742B" w:rsidRDefault="00285DA2" w:rsidP="00285DA2">
      <w:pPr>
        <w:spacing w:after="160"/>
        <w:rPr>
          <w:rFonts w:cs="Arial"/>
          <w:sz w:val="22"/>
        </w:rPr>
      </w:pPr>
      <w:r>
        <w:rPr>
          <w:rFonts w:cs="Arial"/>
          <w:szCs w:val="24"/>
        </w:rPr>
        <w:tab/>
      </w:r>
      <w:r w:rsidR="005F5FDB" w:rsidRPr="00F7742B">
        <w:rPr>
          <w:rFonts w:cs="Arial"/>
          <w:sz w:val="22"/>
        </w:rPr>
        <w:t xml:space="preserve">Pre-Application – completion of a 2-page Project Summary </w:t>
      </w:r>
      <w:r w:rsidRPr="00F7742B">
        <w:rPr>
          <w:rFonts w:cs="Arial"/>
          <w:sz w:val="22"/>
        </w:rPr>
        <w:tab/>
      </w:r>
      <w:r w:rsidR="005F5FDB" w:rsidRPr="00F7742B">
        <w:rPr>
          <w:rFonts w:cs="Arial"/>
          <w:sz w:val="22"/>
        </w:rPr>
        <w:t>for initial consider</w:t>
      </w:r>
      <w:r w:rsidR="00A23A8A">
        <w:rPr>
          <w:rFonts w:cs="Arial"/>
          <w:sz w:val="22"/>
        </w:rPr>
        <w:t xml:space="preserve">ation and feedback by Trustees </w:t>
      </w:r>
      <w:r w:rsidRPr="00F7742B">
        <w:rPr>
          <w:rFonts w:cs="Arial"/>
          <w:sz w:val="22"/>
        </w:rPr>
        <w:t xml:space="preserve">Once you have </w:t>
      </w:r>
      <w:r w:rsidR="00A23A8A">
        <w:rPr>
          <w:rFonts w:cs="Arial"/>
          <w:sz w:val="22"/>
        </w:rPr>
        <w:tab/>
      </w:r>
      <w:r w:rsidRPr="00F7742B">
        <w:rPr>
          <w:rFonts w:cs="Arial"/>
          <w:sz w:val="22"/>
        </w:rPr>
        <w:t xml:space="preserve">been given the go ahead to develop your application for </w:t>
      </w:r>
      <w:r w:rsidR="00A23A8A">
        <w:rPr>
          <w:rFonts w:cs="Arial"/>
          <w:sz w:val="22"/>
        </w:rPr>
        <w:tab/>
      </w:r>
      <w:r w:rsidRPr="00F7742B">
        <w:rPr>
          <w:rFonts w:cs="Arial"/>
          <w:sz w:val="22"/>
        </w:rPr>
        <w:t>submission to the Trust, we will need:</w:t>
      </w:r>
    </w:p>
    <w:p w:rsidR="00285DA2" w:rsidRPr="009314D1" w:rsidRDefault="005F5FDB" w:rsidP="009314D1">
      <w:pPr>
        <w:numPr>
          <w:ilvl w:val="0"/>
          <w:numId w:val="23"/>
        </w:numPr>
        <w:spacing w:after="160" w:line="259" w:lineRule="auto"/>
        <w:contextualSpacing/>
        <w:rPr>
          <w:rFonts w:cs="Arial"/>
          <w:sz w:val="22"/>
        </w:rPr>
      </w:pPr>
      <w:r w:rsidRPr="00F7742B">
        <w:rPr>
          <w:rFonts w:cs="Arial"/>
          <w:sz w:val="22"/>
        </w:rPr>
        <w:t xml:space="preserve">Application – </w:t>
      </w:r>
      <w:r w:rsidR="00285DA2" w:rsidRPr="00F7742B">
        <w:rPr>
          <w:rFonts w:cs="Arial"/>
          <w:sz w:val="22"/>
        </w:rPr>
        <w:t xml:space="preserve">a </w:t>
      </w:r>
      <w:r w:rsidRPr="00F7742B">
        <w:rPr>
          <w:rFonts w:cs="Arial"/>
          <w:sz w:val="22"/>
        </w:rPr>
        <w:t xml:space="preserve">full application and the undernoted additional information </w:t>
      </w:r>
      <w:r w:rsidR="00285DA2" w:rsidRPr="00F7742B">
        <w:rPr>
          <w:rFonts w:cs="Arial"/>
          <w:sz w:val="22"/>
        </w:rPr>
        <w:t xml:space="preserve">is </w:t>
      </w:r>
      <w:r w:rsidRPr="00F7742B">
        <w:rPr>
          <w:rFonts w:cs="Arial"/>
          <w:sz w:val="22"/>
        </w:rPr>
        <w:t>required:</w:t>
      </w:r>
    </w:p>
    <w:p w:rsidR="005F5FDB" w:rsidRPr="00F7742B" w:rsidRDefault="005F5FDB" w:rsidP="00F7742B">
      <w:pPr>
        <w:numPr>
          <w:ilvl w:val="1"/>
          <w:numId w:val="23"/>
        </w:numPr>
        <w:spacing w:after="160" w:line="259" w:lineRule="auto"/>
        <w:contextualSpacing/>
        <w:rPr>
          <w:rFonts w:cs="Arial"/>
          <w:sz w:val="22"/>
        </w:rPr>
      </w:pPr>
      <w:r w:rsidRPr="00F7742B">
        <w:rPr>
          <w:rFonts w:cs="Arial"/>
          <w:sz w:val="22"/>
        </w:rPr>
        <w:t xml:space="preserve">Information on the current title or lease of the building </w:t>
      </w:r>
      <w:r w:rsidR="00F7742B" w:rsidRPr="00F7742B">
        <w:rPr>
          <w:rFonts w:cs="Arial"/>
          <w:sz w:val="22"/>
        </w:rPr>
        <w:t xml:space="preserve">or land </w:t>
      </w:r>
      <w:r w:rsidRPr="00F7742B">
        <w:rPr>
          <w:rFonts w:cs="Arial"/>
          <w:sz w:val="22"/>
        </w:rPr>
        <w:t>and any plans regarding the future of the title.</w:t>
      </w:r>
    </w:p>
    <w:p w:rsidR="00F7742B" w:rsidRPr="00F7742B" w:rsidRDefault="00F7742B" w:rsidP="00F7742B">
      <w:pPr>
        <w:numPr>
          <w:ilvl w:val="1"/>
          <w:numId w:val="23"/>
        </w:numPr>
        <w:spacing w:after="160" w:line="259" w:lineRule="auto"/>
        <w:contextualSpacing/>
        <w:rPr>
          <w:rFonts w:cs="Arial"/>
          <w:sz w:val="22"/>
        </w:rPr>
      </w:pPr>
      <w:r w:rsidRPr="00F7742B">
        <w:rPr>
          <w:rFonts w:cs="Arial"/>
          <w:sz w:val="22"/>
        </w:rPr>
        <w:t>Approval/confirmation from the landlord (if the property or the land is not owned by the organisation/project).</w:t>
      </w:r>
    </w:p>
    <w:p w:rsidR="005F5FDB" w:rsidRPr="00F7742B" w:rsidRDefault="005F5FDB" w:rsidP="00F7742B">
      <w:pPr>
        <w:numPr>
          <w:ilvl w:val="1"/>
          <w:numId w:val="23"/>
        </w:numPr>
        <w:spacing w:after="160" w:line="259" w:lineRule="auto"/>
        <w:contextualSpacing/>
        <w:rPr>
          <w:rFonts w:cs="Arial"/>
          <w:sz w:val="22"/>
        </w:rPr>
      </w:pPr>
      <w:r w:rsidRPr="00F7742B">
        <w:rPr>
          <w:rFonts w:cs="Arial"/>
          <w:sz w:val="22"/>
        </w:rPr>
        <w:t>Information/evidence of how the local community would benefit from the project and the groups/numbers involved.</w:t>
      </w:r>
    </w:p>
    <w:p w:rsidR="005F5FDB" w:rsidRPr="00F7742B" w:rsidRDefault="005F5FDB" w:rsidP="00F7742B">
      <w:pPr>
        <w:numPr>
          <w:ilvl w:val="1"/>
          <w:numId w:val="23"/>
        </w:numPr>
        <w:spacing w:after="160" w:line="259" w:lineRule="auto"/>
        <w:contextualSpacing/>
        <w:rPr>
          <w:rFonts w:cs="Arial"/>
          <w:sz w:val="22"/>
        </w:rPr>
      </w:pPr>
      <w:r w:rsidRPr="00F7742B">
        <w:rPr>
          <w:rFonts w:cs="Arial"/>
          <w:sz w:val="22"/>
        </w:rPr>
        <w:t>Justification and/or evidence that such additional or new community space is required and not available elsewhere, and is not to the detriment of other community venues or facilities.</w:t>
      </w:r>
    </w:p>
    <w:p w:rsidR="009314D1" w:rsidRDefault="00285DA2" w:rsidP="00F7742B">
      <w:pPr>
        <w:numPr>
          <w:ilvl w:val="1"/>
          <w:numId w:val="23"/>
        </w:numPr>
        <w:spacing w:after="160" w:line="259" w:lineRule="auto"/>
        <w:contextualSpacing/>
        <w:rPr>
          <w:rFonts w:cs="Arial"/>
          <w:sz w:val="22"/>
        </w:rPr>
      </w:pPr>
      <w:r w:rsidRPr="00F7742B">
        <w:rPr>
          <w:rFonts w:cs="Arial"/>
          <w:sz w:val="22"/>
        </w:rPr>
        <w:t>Plans (preferably A4 or A3</w:t>
      </w:r>
      <w:r w:rsidR="005F5FDB" w:rsidRPr="00F7742B">
        <w:rPr>
          <w:rFonts w:cs="Arial"/>
          <w:sz w:val="22"/>
        </w:rPr>
        <w:t>) and fully costed specifications of the proposed works.</w:t>
      </w:r>
    </w:p>
    <w:p w:rsidR="009314D1" w:rsidRDefault="009314D1" w:rsidP="009314D1">
      <w:pPr>
        <w:spacing w:after="160" w:line="259" w:lineRule="auto"/>
        <w:ind w:left="1080"/>
        <w:contextualSpacing/>
        <w:rPr>
          <w:rFonts w:cs="Arial"/>
          <w:sz w:val="22"/>
        </w:rPr>
      </w:pPr>
    </w:p>
    <w:tbl>
      <w:tblPr>
        <w:tblStyle w:val="TableGrid"/>
        <w:tblW w:w="0" w:type="auto"/>
        <w:tblInd w:w="1080" w:type="dxa"/>
        <w:tblLook w:val="04A0" w:firstRow="1" w:lastRow="0" w:firstColumn="1" w:lastColumn="0" w:noHBand="0" w:noVBand="1"/>
      </w:tblPr>
      <w:tblGrid>
        <w:gridCol w:w="6105"/>
      </w:tblGrid>
      <w:tr w:rsidR="009314D1" w:rsidTr="009314D1">
        <w:tc>
          <w:tcPr>
            <w:tcW w:w="7185" w:type="dxa"/>
            <w:shd w:val="clear" w:color="auto" w:fill="D6BBED" w:themeFill="accent2" w:themeFillTint="66"/>
          </w:tcPr>
          <w:p w:rsidR="009314D1" w:rsidRPr="009314D1" w:rsidRDefault="009314D1" w:rsidP="009314D1">
            <w:pPr>
              <w:spacing w:after="120"/>
              <w:jc w:val="center"/>
              <w:rPr>
                <w:rFonts w:cs="Arial"/>
                <w:b/>
                <w:sz w:val="18"/>
                <w:szCs w:val="18"/>
              </w:rPr>
            </w:pPr>
            <w:r w:rsidRPr="009314D1">
              <w:rPr>
                <w:rFonts w:cs="Arial"/>
                <w:b/>
                <w:sz w:val="18"/>
                <w:szCs w:val="18"/>
              </w:rPr>
              <w:t>For further information or advice please contact us at:</w:t>
            </w:r>
          </w:p>
          <w:p w:rsidR="009314D1" w:rsidRPr="009314D1" w:rsidRDefault="009314D1" w:rsidP="009314D1">
            <w:pPr>
              <w:jc w:val="center"/>
              <w:rPr>
                <w:rFonts w:cs="Arial"/>
                <w:sz w:val="18"/>
                <w:szCs w:val="18"/>
              </w:rPr>
            </w:pPr>
            <w:r w:rsidRPr="009314D1">
              <w:rPr>
                <w:rFonts w:cs="Arial"/>
                <w:sz w:val="18"/>
                <w:szCs w:val="18"/>
              </w:rPr>
              <w:t>The Gannochy Trust</w:t>
            </w:r>
          </w:p>
          <w:p w:rsidR="009314D1" w:rsidRPr="009314D1" w:rsidRDefault="009314D1" w:rsidP="009314D1">
            <w:pPr>
              <w:jc w:val="center"/>
              <w:rPr>
                <w:rFonts w:cs="Arial"/>
                <w:sz w:val="18"/>
                <w:szCs w:val="18"/>
              </w:rPr>
            </w:pPr>
            <w:r w:rsidRPr="009314D1">
              <w:rPr>
                <w:rFonts w:cs="Arial"/>
                <w:sz w:val="18"/>
                <w:szCs w:val="18"/>
              </w:rPr>
              <w:t>Pitcullen Crescent</w:t>
            </w:r>
          </w:p>
          <w:p w:rsidR="009314D1" w:rsidRPr="009314D1" w:rsidRDefault="009314D1" w:rsidP="009314D1">
            <w:pPr>
              <w:jc w:val="center"/>
              <w:rPr>
                <w:rFonts w:cs="Arial"/>
                <w:sz w:val="18"/>
                <w:szCs w:val="18"/>
              </w:rPr>
            </w:pPr>
            <w:r w:rsidRPr="009314D1">
              <w:rPr>
                <w:rFonts w:cs="Arial"/>
                <w:sz w:val="18"/>
                <w:szCs w:val="18"/>
              </w:rPr>
              <w:t>Perth</w:t>
            </w:r>
            <w:r>
              <w:rPr>
                <w:rFonts w:cs="Arial"/>
                <w:sz w:val="18"/>
                <w:szCs w:val="18"/>
              </w:rPr>
              <w:t xml:space="preserve">  </w:t>
            </w:r>
            <w:r w:rsidRPr="009314D1">
              <w:rPr>
                <w:rFonts w:cs="Arial"/>
                <w:sz w:val="18"/>
                <w:szCs w:val="18"/>
              </w:rPr>
              <w:t>PH2 7HX</w:t>
            </w:r>
          </w:p>
          <w:p w:rsidR="009314D1" w:rsidRPr="009314D1" w:rsidRDefault="009314D1" w:rsidP="009314D1">
            <w:pPr>
              <w:jc w:val="center"/>
              <w:rPr>
                <w:rFonts w:cs="Arial"/>
                <w:sz w:val="18"/>
                <w:szCs w:val="18"/>
              </w:rPr>
            </w:pPr>
            <w:r w:rsidRPr="009314D1">
              <w:rPr>
                <w:rFonts w:cs="Arial"/>
                <w:sz w:val="18"/>
                <w:szCs w:val="18"/>
              </w:rPr>
              <w:t>Tel: 01738 620653</w:t>
            </w:r>
          </w:p>
          <w:p w:rsidR="009314D1" w:rsidRPr="009314D1" w:rsidRDefault="00F656F5" w:rsidP="009314D1">
            <w:pPr>
              <w:jc w:val="center"/>
              <w:rPr>
                <w:rFonts w:cs="Arial"/>
                <w:sz w:val="18"/>
                <w:szCs w:val="18"/>
              </w:rPr>
            </w:pPr>
            <w:hyperlink r:id="rId10" w:history="1">
              <w:r w:rsidR="009314D1" w:rsidRPr="009314D1">
                <w:rPr>
                  <w:rStyle w:val="Hyperlink"/>
                  <w:rFonts w:cs="Arial"/>
                  <w:sz w:val="18"/>
                  <w:szCs w:val="18"/>
                </w:rPr>
                <w:t>admin@gannochytrust.org.uk</w:t>
              </w:r>
            </w:hyperlink>
          </w:p>
          <w:p w:rsidR="009314D1" w:rsidRPr="009314D1" w:rsidRDefault="009314D1" w:rsidP="009314D1">
            <w:pPr>
              <w:jc w:val="center"/>
              <w:rPr>
                <w:rFonts w:cs="Arial"/>
                <w:sz w:val="18"/>
                <w:szCs w:val="18"/>
              </w:rPr>
            </w:pPr>
            <w:r w:rsidRPr="009314D1">
              <w:rPr>
                <w:rFonts w:cs="Arial"/>
                <w:sz w:val="18"/>
                <w:szCs w:val="18"/>
              </w:rPr>
              <w:t>Scottish Charity No: SC 003133</w:t>
            </w:r>
          </w:p>
        </w:tc>
      </w:tr>
    </w:tbl>
    <w:p w:rsidR="009314D1" w:rsidRDefault="009314D1" w:rsidP="00A23A8A">
      <w:pPr>
        <w:spacing w:after="160" w:line="259" w:lineRule="auto"/>
        <w:contextualSpacing/>
        <w:rPr>
          <w:rFonts w:cs="Arial"/>
          <w:sz w:val="22"/>
        </w:rPr>
      </w:pPr>
    </w:p>
    <w:sectPr w:rsidR="009314D1" w:rsidSect="009314D1">
      <w:type w:val="continuous"/>
      <w:pgSz w:w="16838" w:h="11906" w:orient="landscape"/>
      <w:pgMar w:top="864" w:right="864" w:bottom="864" w:left="864"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8A" w:rsidRDefault="00A23A8A" w:rsidP="00760364">
      <w:r>
        <w:separator/>
      </w:r>
    </w:p>
  </w:endnote>
  <w:endnote w:type="continuationSeparator" w:id="0">
    <w:p w:rsidR="00A23A8A" w:rsidRDefault="00A23A8A" w:rsidP="0076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8A" w:rsidRDefault="00A23A8A" w:rsidP="00760364">
      <w:r>
        <w:separator/>
      </w:r>
    </w:p>
  </w:footnote>
  <w:footnote w:type="continuationSeparator" w:id="0">
    <w:p w:rsidR="00A23A8A" w:rsidRDefault="00A23A8A" w:rsidP="0076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290"/>
    <w:multiLevelType w:val="hybridMultilevel"/>
    <w:tmpl w:val="987A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56AF"/>
    <w:multiLevelType w:val="hybridMultilevel"/>
    <w:tmpl w:val="64C07B6A"/>
    <w:lvl w:ilvl="0" w:tplc="272ACF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1631D"/>
    <w:multiLevelType w:val="hybridMultilevel"/>
    <w:tmpl w:val="302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B308D"/>
    <w:multiLevelType w:val="hybridMultilevel"/>
    <w:tmpl w:val="978C70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4C16EB5"/>
    <w:multiLevelType w:val="hybridMultilevel"/>
    <w:tmpl w:val="C874B0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B558D1"/>
    <w:multiLevelType w:val="hybridMultilevel"/>
    <w:tmpl w:val="4B8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85B16"/>
    <w:multiLevelType w:val="hybridMultilevel"/>
    <w:tmpl w:val="25908D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1271A19"/>
    <w:multiLevelType w:val="hybridMultilevel"/>
    <w:tmpl w:val="AC1E7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179FB"/>
    <w:multiLevelType w:val="hybridMultilevel"/>
    <w:tmpl w:val="EEF83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73DF5"/>
    <w:multiLevelType w:val="hybridMultilevel"/>
    <w:tmpl w:val="4BB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1449E"/>
    <w:multiLevelType w:val="hybridMultilevel"/>
    <w:tmpl w:val="527CD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256AF"/>
    <w:multiLevelType w:val="hybridMultilevel"/>
    <w:tmpl w:val="7C3E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24908"/>
    <w:multiLevelType w:val="hybridMultilevel"/>
    <w:tmpl w:val="A7B42072"/>
    <w:lvl w:ilvl="0" w:tplc="272ACF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759B7"/>
    <w:multiLevelType w:val="hybridMultilevel"/>
    <w:tmpl w:val="0F20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A52B3"/>
    <w:multiLevelType w:val="hybridMultilevel"/>
    <w:tmpl w:val="4D02A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A311AA"/>
    <w:multiLevelType w:val="hybridMultilevel"/>
    <w:tmpl w:val="C0E2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50B21"/>
    <w:multiLevelType w:val="hybridMultilevel"/>
    <w:tmpl w:val="1EE4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C6A67"/>
    <w:multiLevelType w:val="hybridMultilevel"/>
    <w:tmpl w:val="9FF4C89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5171579"/>
    <w:multiLevelType w:val="hybridMultilevel"/>
    <w:tmpl w:val="7B16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B40F7A"/>
    <w:multiLevelType w:val="hybridMultilevel"/>
    <w:tmpl w:val="B874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646835"/>
    <w:multiLevelType w:val="hybridMultilevel"/>
    <w:tmpl w:val="7EAE5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D24D1"/>
    <w:multiLevelType w:val="hybridMultilevel"/>
    <w:tmpl w:val="4B80F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D41BA1"/>
    <w:multiLevelType w:val="hybridMultilevel"/>
    <w:tmpl w:val="CD78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363997"/>
    <w:multiLevelType w:val="hybridMultilevel"/>
    <w:tmpl w:val="4230A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2B685C"/>
    <w:multiLevelType w:val="hybridMultilevel"/>
    <w:tmpl w:val="A09A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F2905"/>
    <w:multiLevelType w:val="hybridMultilevel"/>
    <w:tmpl w:val="A0DA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4C4E51"/>
    <w:multiLevelType w:val="hybridMultilevel"/>
    <w:tmpl w:val="5C242DAA"/>
    <w:lvl w:ilvl="0" w:tplc="08090001">
      <w:start w:val="1"/>
      <w:numFmt w:val="bullet"/>
      <w:lvlText w:val=""/>
      <w:lvlJc w:val="left"/>
      <w:pPr>
        <w:ind w:left="360" w:hanging="360"/>
      </w:pPr>
      <w:rPr>
        <w:rFonts w:ascii="Symbol" w:hAnsi="Symbol" w:hint="default"/>
      </w:rPr>
    </w:lvl>
    <w:lvl w:ilvl="1" w:tplc="24B215BC">
      <w:start w:val="1"/>
      <w:numFmt w:val="bullet"/>
      <w:lvlText w:val="*"/>
      <w:lvlJc w:val="left"/>
      <w:pPr>
        <w:ind w:left="1080" w:hanging="360"/>
      </w:pPr>
      <w:rPr>
        <w:rFonts w:ascii="Tempus Sans ITC" w:hAnsi="Tempus Sans IT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
  </w:num>
  <w:num w:numId="4">
    <w:abstractNumId w:val="22"/>
  </w:num>
  <w:num w:numId="5">
    <w:abstractNumId w:val="7"/>
  </w:num>
  <w:num w:numId="6">
    <w:abstractNumId w:val="14"/>
  </w:num>
  <w:num w:numId="7">
    <w:abstractNumId w:val="17"/>
  </w:num>
  <w:num w:numId="8">
    <w:abstractNumId w:val="19"/>
  </w:num>
  <w:num w:numId="9">
    <w:abstractNumId w:val="21"/>
  </w:num>
  <w:num w:numId="10">
    <w:abstractNumId w:val="20"/>
  </w:num>
  <w:num w:numId="11">
    <w:abstractNumId w:val="5"/>
  </w:num>
  <w:num w:numId="12">
    <w:abstractNumId w:val="9"/>
  </w:num>
  <w:num w:numId="13">
    <w:abstractNumId w:val="24"/>
  </w:num>
  <w:num w:numId="14">
    <w:abstractNumId w:val="15"/>
  </w:num>
  <w:num w:numId="15">
    <w:abstractNumId w:val="11"/>
  </w:num>
  <w:num w:numId="16">
    <w:abstractNumId w:val="6"/>
  </w:num>
  <w:num w:numId="17">
    <w:abstractNumId w:val="10"/>
  </w:num>
  <w:num w:numId="18">
    <w:abstractNumId w:val="0"/>
  </w:num>
  <w:num w:numId="19">
    <w:abstractNumId w:val="26"/>
  </w:num>
  <w:num w:numId="20">
    <w:abstractNumId w:val="8"/>
  </w:num>
  <w:num w:numId="21">
    <w:abstractNumId w:val="13"/>
  </w:num>
  <w:num w:numId="22">
    <w:abstractNumId w:val="2"/>
  </w:num>
  <w:num w:numId="23">
    <w:abstractNumId w:val="4"/>
  </w:num>
  <w:num w:numId="24">
    <w:abstractNumId w:val="16"/>
  </w:num>
  <w:num w:numId="25">
    <w:abstractNumId w:val="18"/>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4F"/>
    <w:rsid w:val="0000530F"/>
    <w:rsid w:val="00021C4D"/>
    <w:rsid w:val="00036F21"/>
    <w:rsid w:val="00052F19"/>
    <w:rsid w:val="00056FA2"/>
    <w:rsid w:val="000830D2"/>
    <w:rsid w:val="00086FC3"/>
    <w:rsid w:val="000B334B"/>
    <w:rsid w:val="000B3C39"/>
    <w:rsid w:val="000F7455"/>
    <w:rsid w:val="00113049"/>
    <w:rsid w:val="001132A7"/>
    <w:rsid w:val="001149AA"/>
    <w:rsid w:val="00115865"/>
    <w:rsid w:val="001333C2"/>
    <w:rsid w:val="00136CD8"/>
    <w:rsid w:val="0014232E"/>
    <w:rsid w:val="001457DE"/>
    <w:rsid w:val="0014581B"/>
    <w:rsid w:val="00180B0B"/>
    <w:rsid w:val="001A2287"/>
    <w:rsid w:val="001A3436"/>
    <w:rsid w:val="001A42D6"/>
    <w:rsid w:val="001A7F9B"/>
    <w:rsid w:val="001B28AD"/>
    <w:rsid w:val="001B5399"/>
    <w:rsid w:val="001B5D2A"/>
    <w:rsid w:val="0020262D"/>
    <w:rsid w:val="0020740B"/>
    <w:rsid w:val="002111AD"/>
    <w:rsid w:val="00216649"/>
    <w:rsid w:val="00221213"/>
    <w:rsid w:val="002258BE"/>
    <w:rsid w:val="00244835"/>
    <w:rsid w:val="00245BF1"/>
    <w:rsid w:val="00285DA2"/>
    <w:rsid w:val="002877FE"/>
    <w:rsid w:val="002F176B"/>
    <w:rsid w:val="003358BE"/>
    <w:rsid w:val="003506FB"/>
    <w:rsid w:val="003545AE"/>
    <w:rsid w:val="00356F76"/>
    <w:rsid w:val="0038483D"/>
    <w:rsid w:val="003C160E"/>
    <w:rsid w:val="003C7E2D"/>
    <w:rsid w:val="003D1C7C"/>
    <w:rsid w:val="00405055"/>
    <w:rsid w:val="00406B59"/>
    <w:rsid w:val="0042735D"/>
    <w:rsid w:val="00441B16"/>
    <w:rsid w:val="00463E58"/>
    <w:rsid w:val="004643BC"/>
    <w:rsid w:val="00470546"/>
    <w:rsid w:val="00470746"/>
    <w:rsid w:val="0047081B"/>
    <w:rsid w:val="0047351B"/>
    <w:rsid w:val="004804C3"/>
    <w:rsid w:val="004978F6"/>
    <w:rsid w:val="004A75C6"/>
    <w:rsid w:val="004F4351"/>
    <w:rsid w:val="00510FB0"/>
    <w:rsid w:val="00543F31"/>
    <w:rsid w:val="00556A81"/>
    <w:rsid w:val="00561D0B"/>
    <w:rsid w:val="00597010"/>
    <w:rsid w:val="005A168D"/>
    <w:rsid w:val="005B4C20"/>
    <w:rsid w:val="005F5FDB"/>
    <w:rsid w:val="00614B2C"/>
    <w:rsid w:val="006554D5"/>
    <w:rsid w:val="006668A6"/>
    <w:rsid w:val="00670C63"/>
    <w:rsid w:val="00671FC6"/>
    <w:rsid w:val="00675714"/>
    <w:rsid w:val="006869B3"/>
    <w:rsid w:val="006A2FA6"/>
    <w:rsid w:val="006C1F78"/>
    <w:rsid w:val="006D5EFC"/>
    <w:rsid w:val="00733DB3"/>
    <w:rsid w:val="00754A28"/>
    <w:rsid w:val="00760364"/>
    <w:rsid w:val="0078717E"/>
    <w:rsid w:val="007968B3"/>
    <w:rsid w:val="007A231F"/>
    <w:rsid w:val="007A60CB"/>
    <w:rsid w:val="007A672A"/>
    <w:rsid w:val="007D351C"/>
    <w:rsid w:val="007E1A43"/>
    <w:rsid w:val="007E4312"/>
    <w:rsid w:val="00801671"/>
    <w:rsid w:val="008062EE"/>
    <w:rsid w:val="008146C3"/>
    <w:rsid w:val="008173B1"/>
    <w:rsid w:val="008258B2"/>
    <w:rsid w:val="0083234F"/>
    <w:rsid w:val="00836EE1"/>
    <w:rsid w:val="0084639F"/>
    <w:rsid w:val="00852DA6"/>
    <w:rsid w:val="00861656"/>
    <w:rsid w:val="00861BE0"/>
    <w:rsid w:val="0088576A"/>
    <w:rsid w:val="008E49A5"/>
    <w:rsid w:val="00904D1A"/>
    <w:rsid w:val="00912907"/>
    <w:rsid w:val="00927313"/>
    <w:rsid w:val="009314D1"/>
    <w:rsid w:val="00965AF5"/>
    <w:rsid w:val="00976353"/>
    <w:rsid w:val="00985C85"/>
    <w:rsid w:val="0099721D"/>
    <w:rsid w:val="009A5ABF"/>
    <w:rsid w:val="00A04EBC"/>
    <w:rsid w:val="00A23A8A"/>
    <w:rsid w:val="00A4159C"/>
    <w:rsid w:val="00A56CE6"/>
    <w:rsid w:val="00A74BF5"/>
    <w:rsid w:val="00AC6C23"/>
    <w:rsid w:val="00AE0505"/>
    <w:rsid w:val="00AE5161"/>
    <w:rsid w:val="00B05F36"/>
    <w:rsid w:val="00B147F9"/>
    <w:rsid w:val="00B17DF6"/>
    <w:rsid w:val="00B7011C"/>
    <w:rsid w:val="00B7144E"/>
    <w:rsid w:val="00B81681"/>
    <w:rsid w:val="00B85E0E"/>
    <w:rsid w:val="00BD4E97"/>
    <w:rsid w:val="00BE33BD"/>
    <w:rsid w:val="00BF2DF3"/>
    <w:rsid w:val="00C44A43"/>
    <w:rsid w:val="00C61700"/>
    <w:rsid w:val="00CB63F0"/>
    <w:rsid w:val="00CF436A"/>
    <w:rsid w:val="00D13E8B"/>
    <w:rsid w:val="00D43265"/>
    <w:rsid w:val="00D574D8"/>
    <w:rsid w:val="00D63445"/>
    <w:rsid w:val="00D83A9E"/>
    <w:rsid w:val="00DD23EB"/>
    <w:rsid w:val="00DD54AF"/>
    <w:rsid w:val="00DF541B"/>
    <w:rsid w:val="00E2503F"/>
    <w:rsid w:val="00E34B07"/>
    <w:rsid w:val="00E503CD"/>
    <w:rsid w:val="00E637FE"/>
    <w:rsid w:val="00E64045"/>
    <w:rsid w:val="00E732BE"/>
    <w:rsid w:val="00E77FF0"/>
    <w:rsid w:val="00E93892"/>
    <w:rsid w:val="00EA0088"/>
    <w:rsid w:val="00EB1DFD"/>
    <w:rsid w:val="00F1394F"/>
    <w:rsid w:val="00F25E62"/>
    <w:rsid w:val="00F274C1"/>
    <w:rsid w:val="00F42D38"/>
    <w:rsid w:val="00F60653"/>
    <w:rsid w:val="00F656F5"/>
    <w:rsid w:val="00F71D0D"/>
    <w:rsid w:val="00F7742B"/>
    <w:rsid w:val="00FB22F3"/>
    <w:rsid w:val="00FB36D1"/>
    <w:rsid w:val="00FE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91DB-2FC8-44A4-AB13-9475C6E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EFC"/>
    <w:pPr>
      <w:ind w:left="720"/>
      <w:contextualSpacing/>
    </w:pPr>
  </w:style>
  <w:style w:type="paragraph" w:styleId="BalloonText">
    <w:name w:val="Balloon Text"/>
    <w:basedOn w:val="Normal"/>
    <w:link w:val="BalloonTextChar"/>
    <w:uiPriority w:val="99"/>
    <w:semiHidden/>
    <w:unhideWhenUsed/>
    <w:rsid w:val="004A7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C6"/>
    <w:rPr>
      <w:rFonts w:ascii="Segoe UI" w:hAnsi="Segoe UI" w:cs="Segoe UI"/>
      <w:sz w:val="18"/>
      <w:szCs w:val="18"/>
    </w:rPr>
  </w:style>
  <w:style w:type="paragraph" w:styleId="Title">
    <w:name w:val="Title"/>
    <w:basedOn w:val="Normal"/>
    <w:next w:val="Normal"/>
    <w:link w:val="TitleChar"/>
    <w:uiPriority w:val="10"/>
    <w:qFormat/>
    <w:rsid w:val="008323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34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60653"/>
    <w:rPr>
      <w:color w:val="0066FF" w:themeColor="hyperlink"/>
      <w:u w:val="single"/>
    </w:rPr>
  </w:style>
  <w:style w:type="table" w:customStyle="1" w:styleId="TableGrid1">
    <w:name w:val="Table Grid1"/>
    <w:basedOn w:val="TableNormal"/>
    <w:next w:val="TableGrid"/>
    <w:uiPriority w:val="39"/>
    <w:rsid w:val="00AC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FF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5FD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4A43"/>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C44A43"/>
    <w:rPr>
      <w:rFonts w:asciiTheme="minorHAnsi" w:eastAsiaTheme="minorEastAsia" w:hAnsiTheme="minorHAnsi"/>
      <w:sz w:val="22"/>
      <w:lang w:val="en-US"/>
    </w:rPr>
  </w:style>
  <w:style w:type="paragraph" w:styleId="Header">
    <w:name w:val="header"/>
    <w:basedOn w:val="Normal"/>
    <w:link w:val="HeaderChar"/>
    <w:uiPriority w:val="99"/>
    <w:unhideWhenUsed/>
    <w:rsid w:val="00760364"/>
    <w:pPr>
      <w:tabs>
        <w:tab w:val="center" w:pos="4513"/>
        <w:tab w:val="right" w:pos="9026"/>
      </w:tabs>
    </w:pPr>
  </w:style>
  <w:style w:type="character" w:customStyle="1" w:styleId="HeaderChar">
    <w:name w:val="Header Char"/>
    <w:basedOn w:val="DefaultParagraphFont"/>
    <w:link w:val="Header"/>
    <w:uiPriority w:val="99"/>
    <w:rsid w:val="00760364"/>
  </w:style>
  <w:style w:type="paragraph" w:styleId="Footer">
    <w:name w:val="footer"/>
    <w:basedOn w:val="Normal"/>
    <w:link w:val="FooterChar"/>
    <w:uiPriority w:val="99"/>
    <w:unhideWhenUsed/>
    <w:rsid w:val="00760364"/>
    <w:pPr>
      <w:tabs>
        <w:tab w:val="center" w:pos="4513"/>
        <w:tab w:val="right" w:pos="9026"/>
      </w:tabs>
    </w:pPr>
  </w:style>
  <w:style w:type="character" w:customStyle="1" w:styleId="FooterChar">
    <w:name w:val="Footer Char"/>
    <w:basedOn w:val="DefaultParagraphFont"/>
    <w:link w:val="Footer"/>
    <w:uiPriority w:val="99"/>
    <w:rsid w:val="0076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nochytrust.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admin@gannochytrust.org.uk" TargetMode="External"/><Relationship Id="rId4" Type="http://schemas.openxmlformats.org/officeDocument/2006/relationships/webSettings" Target="webSettings.xml"/><Relationship Id="rId9" Type="http://schemas.openxmlformats.org/officeDocument/2006/relationships/hyperlink" Target="http://www.gannochytrust.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4332</FirefishReference>
    <AssignmentStatus xmlns="5b12561d-b03a-47d5-9db5-4e2bbf9ffb11">Open</AssignmentStatus>
    <Sector xmlns="5b12561d-b03a-47d5-9db5-4e2bbf9ffb11">Charities</Sector>
    <Team xmlns="5b12561d-b03a-47d5-9db5-4e2bbf9ffb11">
      <UserInfo>
        <DisplayName>Catriona Mackie</DisplayName>
        <AccountId>21</AccountId>
        <AccountType/>
      </UserInfo>
      <UserInfo>
        <DisplayName>Kelsey Bettoli</DisplayName>
        <AccountId>19</AccountId>
        <AccountType/>
      </UserInfo>
    </Team>
    <BusinessType xmlns="5b12561d-b03a-47d5-9db5-4e2bbf9ffb11">Repeat Business</BusinessType>
    <DocumentType xmlns="5b12561d-b03a-47d5-9db5-4e2bbf9ffb11" xsi:nil="true"/>
  </documentManagement>
</p:properties>
</file>

<file path=customXml/itemProps1.xml><?xml version="1.0" encoding="utf-8"?>
<ds:datastoreItem xmlns:ds="http://schemas.openxmlformats.org/officeDocument/2006/customXml" ds:itemID="{16B5FB22-81F7-4408-B368-90ABBBF4D6FA}"/>
</file>

<file path=customXml/itemProps2.xml><?xml version="1.0" encoding="utf-8"?>
<ds:datastoreItem xmlns:ds="http://schemas.openxmlformats.org/officeDocument/2006/customXml" ds:itemID="{669390F6-3461-4DDA-AEC0-D707713903D8}"/>
</file>

<file path=customXml/itemProps3.xml><?xml version="1.0" encoding="utf-8"?>
<ds:datastoreItem xmlns:ds="http://schemas.openxmlformats.org/officeDocument/2006/customXml" ds:itemID="{DC971819-C330-4903-B1D7-26C1AE631F9F}"/>
</file>

<file path=customXml/itemProps4.xml><?xml version="1.0" encoding="utf-8"?>
<ds:datastoreItem xmlns:ds="http://schemas.openxmlformats.org/officeDocument/2006/customXml" ds:itemID="{ADD3EE67-2BF3-4345-A757-B7C880917B92}"/>
</file>

<file path=customXml/itemProps5.xml><?xml version="1.0" encoding="utf-8"?>
<ds:datastoreItem xmlns:ds="http://schemas.openxmlformats.org/officeDocument/2006/customXml" ds:itemID="{46C1D2B8-C6C1-4E71-BDC9-22C4DDE765A8}"/>
</file>

<file path=docProps/app.xml><?xml version="1.0" encoding="utf-8"?>
<Properties xmlns="http://schemas.openxmlformats.org/officeDocument/2006/extended-properties" xmlns:vt="http://schemas.openxmlformats.org/officeDocument/2006/docPropsVTypes">
  <Template>336361D9</Template>
  <TotalTime>0</TotalTime>
  <Pages>10</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FUNDING STRATEGY</vt:lpstr>
    </vt:vector>
  </TitlesOfParts>
  <Company>Hewlett-Packard Company</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STRATEGY</dc:title>
  <dc:subject/>
  <dc:creator>Carol Downie</dc:creator>
  <cp:keywords/>
  <dc:description/>
  <cp:lastModifiedBy>Kelsey Sinclair</cp:lastModifiedBy>
  <cp:revision>2</cp:revision>
  <cp:lastPrinted>2018-10-16T17:58:00Z</cp:lastPrinted>
  <dcterms:created xsi:type="dcterms:W3CDTF">2019-09-27T11:29:00Z</dcterms:created>
  <dcterms:modified xsi:type="dcterms:W3CDTF">2019-09-27T11:29:00Z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